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0C80B" w14:textId="56BD4EDE" w:rsidR="00CB3650" w:rsidRDefault="00DDAD00" w:rsidP="218F90E5">
      <w:pPr>
        <w:pStyle w:val="Heading1"/>
        <w:rPr>
          <w:noProof/>
        </w:rPr>
      </w:pPr>
      <w:r>
        <w:rPr>
          <w:noProof/>
        </w:rPr>
        <w:drawing>
          <wp:inline distT="0" distB="0" distL="0" distR="0" wp14:anchorId="40155B93" wp14:editId="195FCEC2">
            <wp:extent cx="2521585" cy="529590"/>
            <wp:effectExtent l="0" t="0" r="0" b="3810"/>
            <wp:docPr id="980212777" name="Picture 10" descr="A4-marque-cropped-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521585" cy="529590"/>
                    </a:xfrm>
                    <a:prstGeom prst="rect">
                      <a:avLst/>
                    </a:prstGeom>
                    <a:noFill/>
                    <a:ln>
                      <a:noFill/>
                    </a:ln>
                  </pic:spPr>
                </pic:pic>
              </a:graphicData>
            </a:graphic>
          </wp:inline>
        </w:drawing>
      </w:r>
    </w:p>
    <w:p w14:paraId="0C6B10F9" w14:textId="136EFA01" w:rsidR="00CB3650" w:rsidRDefault="00CB3650" w:rsidP="00CB3650">
      <w:pPr>
        <w:pStyle w:val="Heading1"/>
        <w:rPr>
          <w:noProof/>
        </w:rPr>
      </w:pPr>
      <w:bookmarkStart w:id="0" w:name="_Toc527629416"/>
      <w:r>
        <w:rPr>
          <w:noProof/>
        </w:rPr>
        <w:t>Senior Policy &amp; Advocacy Officer (</w:t>
      </w:r>
      <w:r w:rsidR="00534074">
        <w:rPr>
          <w:noProof/>
        </w:rPr>
        <w:t xml:space="preserve">Health </w:t>
      </w:r>
      <w:r w:rsidR="00E43D2B">
        <w:rPr>
          <w:noProof/>
        </w:rPr>
        <w:t>Equality</w:t>
      </w:r>
      <w:r w:rsidRPr="006733CF">
        <w:rPr>
          <w:noProof/>
        </w:rPr>
        <w:t>)</w:t>
      </w:r>
      <w:r>
        <w:t xml:space="preserve"> </w:t>
      </w:r>
    </w:p>
    <w:tbl>
      <w:tblPr>
        <w:tblW w:w="5000" w:type="pct"/>
        <w:tblInd w:w="5" w:type="dxa"/>
        <w:tblBorders>
          <w:bottom w:val="single" w:sz="4" w:space="0" w:color="93867A"/>
          <w:insideH w:val="single" w:sz="4" w:space="0" w:color="93867A"/>
        </w:tblBorders>
        <w:tblCellMar>
          <w:top w:w="113" w:type="dxa"/>
          <w:left w:w="0" w:type="dxa"/>
          <w:bottom w:w="57" w:type="dxa"/>
          <w:right w:w="0" w:type="dxa"/>
        </w:tblCellMar>
        <w:tblLook w:val="0000" w:firstRow="0" w:lastRow="0" w:firstColumn="0" w:lastColumn="0" w:noHBand="0" w:noVBand="0"/>
      </w:tblPr>
      <w:tblGrid>
        <w:gridCol w:w="2612"/>
        <w:gridCol w:w="2612"/>
        <w:gridCol w:w="2613"/>
        <w:gridCol w:w="2613"/>
      </w:tblGrid>
      <w:tr w:rsidR="00CB3650" w:rsidRPr="001D13D2" w14:paraId="3B1F91B9" w14:textId="77777777" w:rsidTr="00894791">
        <w:trPr>
          <w:trHeight w:val="210"/>
        </w:trPr>
        <w:tc>
          <w:tcPr>
            <w:tcW w:w="1250" w:type="pct"/>
            <w:vMerge w:val="restart"/>
            <w:tcBorders>
              <w:top w:val="single" w:sz="4" w:space="0" w:color="auto"/>
              <w:left w:val="single" w:sz="4" w:space="0" w:color="93867A"/>
              <w:right w:val="single" w:sz="4" w:space="0" w:color="auto"/>
            </w:tcBorders>
            <w:shd w:val="clear" w:color="auto" w:fill="FFFFFF" w:themeFill="background1"/>
            <w:tcMar>
              <w:top w:w="113" w:type="dxa"/>
              <w:left w:w="0" w:type="dxa"/>
              <w:bottom w:w="57" w:type="dxa"/>
              <w:right w:w="0" w:type="dxa"/>
            </w:tcMar>
            <w:vAlign w:val="center"/>
          </w:tcPr>
          <w:p w14:paraId="0276E95E" w14:textId="58808BC1" w:rsidR="00CB3650" w:rsidRPr="001D13D2" w:rsidRDefault="00A63EA0" w:rsidP="00A63EA0">
            <w:pPr>
              <w:spacing w:line="240" w:lineRule="auto"/>
              <w:rPr>
                <w:b/>
                <w:szCs w:val="22"/>
                <w:lang w:eastAsia="en-US"/>
              </w:rPr>
            </w:pPr>
            <w:r>
              <w:rPr>
                <w:b/>
                <w:szCs w:val="22"/>
                <w:lang w:eastAsia="en-US"/>
              </w:rPr>
              <w:t xml:space="preserve"> </w:t>
            </w:r>
            <w:r w:rsidR="00CB3650">
              <w:rPr>
                <w:b/>
                <w:szCs w:val="22"/>
                <w:lang w:eastAsia="en-US"/>
              </w:rPr>
              <w:t>Job Level</w:t>
            </w:r>
          </w:p>
        </w:tc>
        <w:tc>
          <w:tcPr>
            <w:tcW w:w="1250" w:type="pct"/>
            <w:vMerge w:val="restart"/>
            <w:tcBorders>
              <w:top w:val="single" w:sz="4" w:space="0" w:color="auto"/>
              <w:left w:val="single" w:sz="4" w:space="0" w:color="auto"/>
              <w:right w:val="single" w:sz="4" w:space="0" w:color="93867A"/>
            </w:tcBorders>
            <w:tcMar>
              <w:left w:w="113" w:type="dxa"/>
            </w:tcMar>
            <w:vAlign w:val="center"/>
          </w:tcPr>
          <w:p w14:paraId="26E36483" w14:textId="77777777" w:rsidR="00CB3650" w:rsidRPr="001D13D2" w:rsidRDefault="00CB3650" w:rsidP="00894791">
            <w:pPr>
              <w:spacing w:line="240" w:lineRule="auto"/>
              <w:ind w:left="57"/>
              <w:rPr>
                <w:szCs w:val="22"/>
                <w:lang w:eastAsia="en-US"/>
              </w:rPr>
            </w:pPr>
            <w:r>
              <w:rPr>
                <w:szCs w:val="22"/>
                <w:lang w:eastAsia="en-US"/>
              </w:rPr>
              <w:t>4</w:t>
            </w:r>
          </w:p>
        </w:tc>
        <w:tc>
          <w:tcPr>
            <w:tcW w:w="1250" w:type="pct"/>
            <w:tcBorders>
              <w:top w:val="single" w:sz="4" w:space="0" w:color="auto"/>
              <w:left w:val="single" w:sz="4" w:space="0" w:color="93867A"/>
              <w:bottom w:val="single" w:sz="4" w:space="0" w:color="93867A"/>
              <w:right w:val="single" w:sz="4" w:space="0" w:color="auto"/>
            </w:tcBorders>
            <w:shd w:val="clear" w:color="auto" w:fill="FFFFFF" w:themeFill="background1"/>
            <w:tcMar>
              <w:left w:w="0" w:type="dxa"/>
            </w:tcMar>
            <w:vAlign w:val="center"/>
          </w:tcPr>
          <w:p w14:paraId="7C93B341" w14:textId="77777777" w:rsidR="00CB3650" w:rsidRPr="001D13D2" w:rsidRDefault="00CB3650" w:rsidP="00894791">
            <w:pPr>
              <w:spacing w:line="240" w:lineRule="auto"/>
              <w:ind w:left="57"/>
              <w:rPr>
                <w:b/>
                <w:szCs w:val="22"/>
                <w:lang w:eastAsia="en-US"/>
              </w:rPr>
            </w:pPr>
            <w:r w:rsidRPr="00AD74C6">
              <w:rPr>
                <w:b/>
                <w:szCs w:val="22"/>
                <w:lang w:eastAsia="en-US"/>
              </w:rPr>
              <w:t>Job reference No.</w:t>
            </w:r>
          </w:p>
        </w:tc>
        <w:tc>
          <w:tcPr>
            <w:tcW w:w="1250" w:type="pct"/>
            <w:tcBorders>
              <w:top w:val="single" w:sz="4" w:space="0" w:color="auto"/>
              <w:left w:val="single" w:sz="4" w:space="0" w:color="auto"/>
              <w:right w:val="single" w:sz="4" w:space="0" w:color="93867A"/>
            </w:tcBorders>
            <w:tcMar>
              <w:top w:w="113" w:type="dxa"/>
              <w:left w:w="113" w:type="dxa"/>
              <w:bottom w:w="57" w:type="dxa"/>
            </w:tcMar>
            <w:vAlign w:val="center"/>
          </w:tcPr>
          <w:p w14:paraId="4950C843" w14:textId="77777777" w:rsidR="00CB3650" w:rsidRPr="001D13D2" w:rsidRDefault="00CB3650" w:rsidP="00894791">
            <w:pPr>
              <w:spacing w:line="240" w:lineRule="auto"/>
              <w:ind w:left="57"/>
              <w:rPr>
                <w:szCs w:val="22"/>
                <w:lang w:eastAsia="en-US"/>
              </w:rPr>
            </w:pPr>
          </w:p>
        </w:tc>
      </w:tr>
      <w:tr w:rsidR="00CB3650" w:rsidRPr="001D13D2" w14:paraId="2755DAAB" w14:textId="77777777" w:rsidTr="00894791">
        <w:trPr>
          <w:trHeight w:val="210"/>
        </w:trPr>
        <w:tc>
          <w:tcPr>
            <w:tcW w:w="1250" w:type="pct"/>
            <w:vMerge/>
            <w:tcMar>
              <w:top w:w="113" w:type="dxa"/>
              <w:left w:w="0" w:type="dxa"/>
              <w:bottom w:w="57" w:type="dxa"/>
              <w:right w:w="0" w:type="dxa"/>
            </w:tcMar>
            <w:vAlign w:val="center"/>
          </w:tcPr>
          <w:p w14:paraId="452648D0" w14:textId="77777777" w:rsidR="00CB3650" w:rsidRDefault="00CB3650" w:rsidP="00894791">
            <w:pPr>
              <w:spacing w:line="240" w:lineRule="auto"/>
              <w:ind w:left="57"/>
              <w:rPr>
                <w:b/>
                <w:szCs w:val="22"/>
                <w:lang w:eastAsia="en-US"/>
              </w:rPr>
            </w:pPr>
          </w:p>
        </w:tc>
        <w:tc>
          <w:tcPr>
            <w:tcW w:w="1250" w:type="pct"/>
            <w:vMerge/>
            <w:tcMar>
              <w:left w:w="113" w:type="dxa"/>
            </w:tcMar>
            <w:vAlign w:val="center"/>
          </w:tcPr>
          <w:p w14:paraId="68C42EE6" w14:textId="77777777" w:rsidR="00CB3650" w:rsidRPr="001D13D2" w:rsidRDefault="00CB3650" w:rsidP="00894791">
            <w:pPr>
              <w:spacing w:line="240" w:lineRule="auto"/>
              <w:ind w:left="57"/>
              <w:rPr>
                <w:szCs w:val="22"/>
                <w:lang w:eastAsia="en-US"/>
              </w:rPr>
            </w:pPr>
          </w:p>
        </w:tc>
        <w:tc>
          <w:tcPr>
            <w:tcW w:w="1250" w:type="pct"/>
            <w:tcBorders>
              <w:top w:val="single" w:sz="4" w:space="0" w:color="auto"/>
              <w:left w:val="single" w:sz="4" w:space="0" w:color="93867A"/>
              <w:bottom w:val="single" w:sz="4" w:space="0" w:color="93867A"/>
              <w:right w:val="single" w:sz="4" w:space="0" w:color="auto"/>
            </w:tcBorders>
            <w:shd w:val="clear" w:color="auto" w:fill="FFFFFF" w:themeFill="background1"/>
            <w:tcMar>
              <w:left w:w="0" w:type="dxa"/>
            </w:tcMar>
            <w:vAlign w:val="center"/>
          </w:tcPr>
          <w:p w14:paraId="49481781" w14:textId="77777777" w:rsidR="00CB3650" w:rsidRPr="00AD74C6" w:rsidRDefault="00CB3650" w:rsidP="00894791">
            <w:pPr>
              <w:spacing w:line="240" w:lineRule="auto"/>
              <w:ind w:left="57"/>
              <w:rPr>
                <w:b/>
                <w:szCs w:val="22"/>
                <w:lang w:eastAsia="en-US"/>
              </w:rPr>
            </w:pPr>
            <w:r>
              <w:rPr>
                <w:b/>
                <w:szCs w:val="22"/>
                <w:lang w:eastAsia="en-US"/>
              </w:rPr>
              <w:t>Role review</w:t>
            </w:r>
          </w:p>
        </w:tc>
        <w:tc>
          <w:tcPr>
            <w:tcW w:w="1250" w:type="pct"/>
            <w:tcBorders>
              <w:left w:val="single" w:sz="4" w:space="0" w:color="auto"/>
              <w:bottom w:val="single" w:sz="4" w:space="0" w:color="93867A"/>
              <w:right w:val="single" w:sz="4" w:space="0" w:color="93867A"/>
            </w:tcBorders>
            <w:tcMar>
              <w:top w:w="113" w:type="dxa"/>
              <w:left w:w="113" w:type="dxa"/>
              <w:bottom w:w="57" w:type="dxa"/>
            </w:tcMar>
            <w:vAlign w:val="center"/>
          </w:tcPr>
          <w:p w14:paraId="6DBA838E" w14:textId="07E213FE" w:rsidR="00CB3650" w:rsidRPr="001D13D2" w:rsidRDefault="00CB3650" w:rsidP="00894791">
            <w:pPr>
              <w:spacing w:line="240" w:lineRule="auto"/>
              <w:ind w:left="57"/>
              <w:rPr>
                <w:szCs w:val="22"/>
                <w:lang w:eastAsia="en-US"/>
              </w:rPr>
            </w:pPr>
            <w:r>
              <w:rPr>
                <w:szCs w:val="22"/>
                <w:lang w:eastAsia="en-US"/>
              </w:rPr>
              <w:t>March 2025</w:t>
            </w:r>
          </w:p>
        </w:tc>
      </w:tr>
      <w:tr w:rsidR="00CB3650" w:rsidRPr="001D13D2" w14:paraId="00CB2E2A" w14:textId="77777777" w:rsidTr="00894791">
        <w:trPr>
          <w:trHeight w:val="425"/>
        </w:trPr>
        <w:tc>
          <w:tcPr>
            <w:tcW w:w="1250" w:type="pct"/>
            <w:tcBorders>
              <w:top w:val="single" w:sz="4" w:space="0" w:color="93867A"/>
              <w:left w:val="single" w:sz="4" w:space="0" w:color="93867A"/>
              <w:bottom w:val="single" w:sz="4" w:space="0" w:color="93867A"/>
              <w:right w:val="single" w:sz="4" w:space="0" w:color="auto"/>
            </w:tcBorders>
            <w:shd w:val="clear" w:color="auto" w:fill="FFFFFF" w:themeFill="background1"/>
            <w:tcMar>
              <w:top w:w="113" w:type="dxa"/>
              <w:left w:w="0" w:type="dxa"/>
              <w:bottom w:w="57" w:type="dxa"/>
              <w:right w:w="0" w:type="dxa"/>
            </w:tcMar>
            <w:vAlign w:val="center"/>
          </w:tcPr>
          <w:p w14:paraId="23B2A42B" w14:textId="77777777" w:rsidR="00CB3650" w:rsidRPr="001D13D2" w:rsidRDefault="00CB3650" w:rsidP="00894791">
            <w:pPr>
              <w:spacing w:line="240" w:lineRule="auto"/>
              <w:ind w:left="57"/>
              <w:rPr>
                <w:b/>
                <w:szCs w:val="22"/>
                <w:lang w:eastAsia="en-US"/>
              </w:rPr>
            </w:pPr>
            <w:r>
              <w:rPr>
                <w:b/>
                <w:szCs w:val="22"/>
                <w:lang w:eastAsia="en-US"/>
              </w:rPr>
              <w:t xml:space="preserve">Directorate </w:t>
            </w:r>
          </w:p>
        </w:tc>
        <w:tc>
          <w:tcPr>
            <w:tcW w:w="1250" w:type="pct"/>
            <w:tcBorders>
              <w:top w:val="single" w:sz="4" w:space="0" w:color="93867A"/>
              <w:left w:val="single" w:sz="4" w:space="0" w:color="auto"/>
              <w:bottom w:val="single" w:sz="4" w:space="0" w:color="93867A"/>
              <w:right w:val="single" w:sz="4" w:space="0" w:color="93867A"/>
            </w:tcBorders>
            <w:tcMar>
              <w:left w:w="113" w:type="dxa"/>
            </w:tcMar>
            <w:vAlign w:val="center"/>
          </w:tcPr>
          <w:p w14:paraId="1750DB7E" w14:textId="67B3CD20" w:rsidR="00CB3650" w:rsidRPr="001D13D2" w:rsidRDefault="00CB3650" w:rsidP="00894791">
            <w:pPr>
              <w:spacing w:line="240" w:lineRule="auto"/>
              <w:ind w:left="57"/>
              <w:rPr>
                <w:lang w:eastAsia="en-US"/>
              </w:rPr>
            </w:pPr>
            <w:r>
              <w:t>CEO</w:t>
            </w:r>
            <w:r w:rsidR="19CC3506">
              <w:t>’s</w:t>
            </w:r>
            <w:r>
              <w:t xml:space="preserve"> </w:t>
            </w:r>
            <w:r w:rsidR="32101D1C">
              <w:t>O</w:t>
            </w:r>
            <w:r>
              <w:t xml:space="preserve">ffice  </w:t>
            </w:r>
          </w:p>
        </w:tc>
        <w:tc>
          <w:tcPr>
            <w:tcW w:w="1250" w:type="pct"/>
            <w:tcBorders>
              <w:top w:val="single" w:sz="4" w:space="0" w:color="93867A"/>
              <w:left w:val="single" w:sz="4" w:space="0" w:color="93867A"/>
              <w:bottom w:val="single" w:sz="4" w:space="0" w:color="93867A"/>
              <w:right w:val="single" w:sz="4" w:space="0" w:color="auto"/>
            </w:tcBorders>
            <w:shd w:val="clear" w:color="auto" w:fill="FFFFFF" w:themeFill="background1"/>
            <w:tcMar>
              <w:left w:w="0" w:type="dxa"/>
            </w:tcMar>
            <w:vAlign w:val="center"/>
          </w:tcPr>
          <w:p w14:paraId="14012A65" w14:textId="77777777" w:rsidR="00CB3650" w:rsidRPr="001D13D2" w:rsidRDefault="00CB3650" w:rsidP="00894791">
            <w:pPr>
              <w:spacing w:line="240" w:lineRule="auto"/>
              <w:ind w:left="57"/>
              <w:rPr>
                <w:b/>
                <w:szCs w:val="22"/>
                <w:lang w:eastAsia="en-US"/>
              </w:rPr>
            </w:pPr>
            <w:r>
              <w:rPr>
                <w:b/>
                <w:szCs w:val="22"/>
                <w:lang w:eastAsia="en-US"/>
              </w:rPr>
              <w:t>Function</w:t>
            </w:r>
          </w:p>
        </w:tc>
        <w:tc>
          <w:tcPr>
            <w:tcW w:w="1250" w:type="pct"/>
            <w:tcBorders>
              <w:top w:val="single" w:sz="4" w:space="0" w:color="93867A"/>
              <w:left w:val="single" w:sz="4" w:space="0" w:color="auto"/>
              <w:bottom w:val="single" w:sz="4" w:space="0" w:color="93867A"/>
              <w:right w:val="single" w:sz="4" w:space="0" w:color="93867A"/>
            </w:tcBorders>
            <w:tcMar>
              <w:top w:w="113" w:type="dxa"/>
              <w:left w:w="113" w:type="dxa"/>
              <w:bottom w:w="57" w:type="dxa"/>
            </w:tcMar>
            <w:vAlign w:val="center"/>
          </w:tcPr>
          <w:p w14:paraId="0BC43252" w14:textId="77777777" w:rsidR="00CB3650" w:rsidRPr="001D13D2" w:rsidRDefault="00CB3650" w:rsidP="00894791">
            <w:pPr>
              <w:spacing w:line="240" w:lineRule="auto"/>
              <w:ind w:left="57"/>
              <w:rPr>
                <w:szCs w:val="22"/>
                <w:lang w:eastAsia="en-US"/>
              </w:rPr>
            </w:pPr>
            <w:r>
              <w:rPr>
                <w:szCs w:val="22"/>
                <w:lang w:eastAsia="en-US"/>
              </w:rPr>
              <w:t xml:space="preserve">Policy </w:t>
            </w:r>
          </w:p>
        </w:tc>
      </w:tr>
      <w:tr w:rsidR="00CB3650" w:rsidRPr="001D13D2" w14:paraId="6275C89A" w14:textId="77777777" w:rsidTr="00894791">
        <w:trPr>
          <w:trHeight w:val="425"/>
        </w:trPr>
        <w:tc>
          <w:tcPr>
            <w:tcW w:w="1250" w:type="pct"/>
            <w:tcBorders>
              <w:top w:val="single" w:sz="4" w:space="0" w:color="93867A"/>
              <w:left w:val="single" w:sz="4" w:space="0" w:color="93867A"/>
              <w:bottom w:val="single" w:sz="4" w:space="0" w:color="93867A"/>
              <w:right w:val="single" w:sz="4" w:space="0" w:color="auto"/>
            </w:tcBorders>
            <w:shd w:val="clear" w:color="auto" w:fill="FFFFFF" w:themeFill="background1"/>
            <w:tcMar>
              <w:top w:w="113" w:type="dxa"/>
              <w:left w:w="0" w:type="dxa"/>
              <w:bottom w:w="57" w:type="dxa"/>
              <w:right w:w="0" w:type="dxa"/>
            </w:tcMar>
            <w:vAlign w:val="center"/>
          </w:tcPr>
          <w:p w14:paraId="0DB6A17B" w14:textId="77777777" w:rsidR="00CB3650" w:rsidRPr="001D13D2" w:rsidRDefault="00CB3650" w:rsidP="00894791">
            <w:pPr>
              <w:spacing w:line="240" w:lineRule="auto"/>
              <w:ind w:left="57"/>
              <w:rPr>
                <w:b/>
                <w:szCs w:val="22"/>
                <w:lang w:eastAsia="en-US"/>
              </w:rPr>
            </w:pPr>
            <w:r>
              <w:rPr>
                <w:b/>
                <w:szCs w:val="22"/>
                <w:lang w:eastAsia="en-US"/>
              </w:rPr>
              <w:t>Service</w:t>
            </w:r>
          </w:p>
        </w:tc>
        <w:tc>
          <w:tcPr>
            <w:tcW w:w="1250" w:type="pct"/>
            <w:tcBorders>
              <w:top w:val="single" w:sz="4" w:space="0" w:color="93867A"/>
              <w:left w:val="single" w:sz="4" w:space="0" w:color="auto"/>
              <w:bottom w:val="single" w:sz="4" w:space="0" w:color="93867A"/>
              <w:right w:val="single" w:sz="4" w:space="0" w:color="93867A"/>
            </w:tcBorders>
            <w:tcMar>
              <w:left w:w="113" w:type="dxa"/>
            </w:tcMar>
            <w:vAlign w:val="center"/>
          </w:tcPr>
          <w:p w14:paraId="325DA335" w14:textId="77777777" w:rsidR="00CB3650" w:rsidRPr="001D13D2" w:rsidRDefault="00CB3650" w:rsidP="00894791">
            <w:pPr>
              <w:spacing w:line="240" w:lineRule="auto"/>
              <w:ind w:left="57"/>
              <w:rPr>
                <w:szCs w:val="22"/>
                <w:lang w:eastAsia="en-US"/>
              </w:rPr>
            </w:pPr>
            <w:r>
              <w:rPr>
                <w:szCs w:val="22"/>
                <w:lang w:eastAsia="en-US"/>
              </w:rPr>
              <w:t xml:space="preserve"> Policy and Advocacy</w:t>
            </w:r>
          </w:p>
        </w:tc>
        <w:tc>
          <w:tcPr>
            <w:tcW w:w="1250" w:type="pct"/>
            <w:tcBorders>
              <w:top w:val="single" w:sz="4" w:space="0" w:color="93867A"/>
              <w:left w:val="single" w:sz="4" w:space="0" w:color="93867A"/>
              <w:bottom w:val="single" w:sz="4" w:space="0" w:color="93867A"/>
              <w:right w:val="single" w:sz="4" w:space="0" w:color="auto"/>
            </w:tcBorders>
            <w:shd w:val="clear" w:color="auto" w:fill="FFFFFF" w:themeFill="background1"/>
            <w:tcMar>
              <w:left w:w="0" w:type="dxa"/>
            </w:tcMar>
            <w:vAlign w:val="center"/>
          </w:tcPr>
          <w:p w14:paraId="4D4AFE15" w14:textId="77777777" w:rsidR="00CB3650" w:rsidRPr="001D13D2" w:rsidRDefault="00CB3650" w:rsidP="00894791">
            <w:pPr>
              <w:spacing w:line="240" w:lineRule="auto"/>
              <w:ind w:left="57"/>
              <w:rPr>
                <w:b/>
                <w:szCs w:val="22"/>
                <w:lang w:eastAsia="en-US"/>
              </w:rPr>
            </w:pPr>
            <w:r>
              <w:rPr>
                <w:b/>
                <w:szCs w:val="22"/>
                <w:lang w:eastAsia="en-US"/>
              </w:rPr>
              <w:t>Reports to</w:t>
            </w:r>
          </w:p>
        </w:tc>
        <w:tc>
          <w:tcPr>
            <w:tcW w:w="1250" w:type="pct"/>
            <w:tcBorders>
              <w:top w:val="single" w:sz="4" w:space="0" w:color="93867A"/>
              <w:left w:val="single" w:sz="4" w:space="0" w:color="auto"/>
              <w:bottom w:val="single" w:sz="4" w:space="0" w:color="93867A"/>
              <w:right w:val="single" w:sz="4" w:space="0" w:color="93867A"/>
            </w:tcBorders>
            <w:tcMar>
              <w:top w:w="113" w:type="dxa"/>
              <w:left w:w="113" w:type="dxa"/>
              <w:bottom w:w="57" w:type="dxa"/>
            </w:tcMar>
            <w:vAlign w:val="center"/>
          </w:tcPr>
          <w:p w14:paraId="51025B4F" w14:textId="181639AC" w:rsidR="00CB3650" w:rsidRPr="001D13D2" w:rsidRDefault="00CB3650" w:rsidP="00894791">
            <w:pPr>
              <w:spacing w:line="240" w:lineRule="auto"/>
              <w:ind w:left="57"/>
              <w:rPr>
                <w:szCs w:val="22"/>
                <w:lang w:eastAsia="en-US"/>
              </w:rPr>
            </w:pPr>
            <w:r>
              <w:rPr>
                <w:szCs w:val="22"/>
                <w:lang w:eastAsia="en-US"/>
              </w:rPr>
              <w:t>Policy and Advocacy Manager (</w:t>
            </w:r>
            <w:r w:rsidR="00E43D2B">
              <w:rPr>
                <w:szCs w:val="22"/>
                <w:lang w:eastAsia="en-US"/>
              </w:rPr>
              <w:t>Health and Resilience</w:t>
            </w:r>
            <w:r>
              <w:rPr>
                <w:szCs w:val="22"/>
                <w:lang w:eastAsia="en-US"/>
              </w:rPr>
              <w:t>)</w:t>
            </w:r>
          </w:p>
        </w:tc>
      </w:tr>
    </w:tbl>
    <w:p w14:paraId="5B9DB328" w14:textId="77777777" w:rsidR="00CB3650" w:rsidRDefault="00CB3650" w:rsidP="00CB3650">
      <w:pPr>
        <w:pStyle w:val="Heading2"/>
        <w:rPr>
          <w:lang w:eastAsia="en-US"/>
        </w:rPr>
      </w:pPr>
    </w:p>
    <w:p w14:paraId="4BEEDEFF" w14:textId="77777777" w:rsidR="00CB3650" w:rsidRPr="001D13D2" w:rsidRDefault="00CB3650" w:rsidP="00CB3650">
      <w:pPr>
        <w:pStyle w:val="Heading2"/>
        <w:rPr>
          <w:lang w:eastAsia="en-US"/>
        </w:rPr>
      </w:pPr>
      <w:r w:rsidRPr="001D13D2">
        <w:rPr>
          <w:lang w:eastAsia="en-US"/>
        </w:rPr>
        <w:t>Scale and scope of role</w:t>
      </w:r>
    </w:p>
    <w:tbl>
      <w:tblPr>
        <w:tblW w:w="5000" w:type="pct"/>
        <w:tblBorders>
          <w:bottom w:val="single" w:sz="4" w:space="0" w:color="93867A"/>
          <w:insideH w:val="single" w:sz="4" w:space="0" w:color="93867A"/>
        </w:tblBorders>
        <w:tblCellMar>
          <w:top w:w="113" w:type="dxa"/>
          <w:left w:w="0" w:type="dxa"/>
          <w:bottom w:w="57" w:type="dxa"/>
          <w:right w:w="0" w:type="dxa"/>
        </w:tblCellMar>
        <w:tblLook w:val="0000" w:firstRow="0" w:lastRow="0" w:firstColumn="0" w:lastColumn="0" w:noHBand="0" w:noVBand="0"/>
      </w:tblPr>
      <w:tblGrid>
        <w:gridCol w:w="2612"/>
        <w:gridCol w:w="2612"/>
        <w:gridCol w:w="2613"/>
        <w:gridCol w:w="2613"/>
      </w:tblGrid>
      <w:tr w:rsidR="00CB3650" w:rsidRPr="001D13D2" w14:paraId="1D1D3593" w14:textId="77777777" w:rsidTr="00894791">
        <w:trPr>
          <w:trHeight w:val="425"/>
        </w:trPr>
        <w:tc>
          <w:tcPr>
            <w:tcW w:w="1250" w:type="pct"/>
            <w:tcBorders>
              <w:top w:val="single" w:sz="4" w:space="0" w:color="93867A"/>
              <w:left w:val="single" w:sz="4" w:space="0" w:color="93867A"/>
              <w:bottom w:val="single" w:sz="4" w:space="0" w:color="93867A"/>
              <w:right w:val="single" w:sz="4" w:space="0" w:color="auto"/>
            </w:tcBorders>
            <w:shd w:val="clear" w:color="auto" w:fill="BFBFBF" w:themeFill="background1" w:themeFillShade="BF"/>
            <w:tcMar>
              <w:top w:w="113" w:type="dxa"/>
              <w:left w:w="0" w:type="dxa"/>
              <w:bottom w:w="57" w:type="dxa"/>
              <w:right w:w="0" w:type="dxa"/>
            </w:tcMar>
            <w:vAlign w:val="center"/>
          </w:tcPr>
          <w:p w14:paraId="25EDB1D5" w14:textId="77777777" w:rsidR="00CB3650" w:rsidRPr="001D13D2" w:rsidRDefault="00CB3650" w:rsidP="00894791">
            <w:pPr>
              <w:spacing w:line="240" w:lineRule="auto"/>
              <w:ind w:left="57"/>
              <w:rPr>
                <w:b/>
                <w:szCs w:val="22"/>
                <w:lang w:eastAsia="en-US"/>
              </w:rPr>
            </w:pPr>
            <w:r w:rsidRPr="001D13D2">
              <w:rPr>
                <w:b/>
                <w:szCs w:val="22"/>
                <w:lang w:eastAsia="en-US"/>
              </w:rPr>
              <w:t>Direct reports</w:t>
            </w:r>
          </w:p>
        </w:tc>
        <w:tc>
          <w:tcPr>
            <w:tcW w:w="1250" w:type="pct"/>
            <w:tcBorders>
              <w:top w:val="single" w:sz="4" w:space="0" w:color="93867A"/>
              <w:left w:val="single" w:sz="4" w:space="0" w:color="auto"/>
              <w:bottom w:val="single" w:sz="4" w:space="0" w:color="93867A"/>
              <w:right w:val="single" w:sz="4" w:space="0" w:color="93867A"/>
            </w:tcBorders>
            <w:tcMar>
              <w:left w:w="113" w:type="dxa"/>
            </w:tcMar>
            <w:vAlign w:val="center"/>
          </w:tcPr>
          <w:p w14:paraId="2ACC0003" w14:textId="77777777" w:rsidR="00CB3650" w:rsidRPr="001D13D2" w:rsidRDefault="00CB3650" w:rsidP="00894791">
            <w:pPr>
              <w:spacing w:line="240" w:lineRule="auto"/>
              <w:ind w:left="57"/>
              <w:rPr>
                <w:szCs w:val="22"/>
                <w:lang w:eastAsia="en-US"/>
              </w:rPr>
            </w:pPr>
            <w:r>
              <w:rPr>
                <w:szCs w:val="22"/>
                <w:lang w:eastAsia="en-US"/>
              </w:rPr>
              <w:t>None</w:t>
            </w:r>
          </w:p>
        </w:tc>
        <w:tc>
          <w:tcPr>
            <w:tcW w:w="1250" w:type="pct"/>
            <w:tcBorders>
              <w:top w:val="single" w:sz="4" w:space="0" w:color="93867A"/>
              <w:left w:val="single" w:sz="4" w:space="0" w:color="93867A"/>
              <w:bottom w:val="single" w:sz="4" w:space="0" w:color="93867A"/>
              <w:right w:val="single" w:sz="4" w:space="0" w:color="auto"/>
            </w:tcBorders>
            <w:shd w:val="clear" w:color="auto" w:fill="BFBFBF" w:themeFill="background1" w:themeFillShade="BF"/>
            <w:tcMar>
              <w:left w:w="0" w:type="dxa"/>
            </w:tcMar>
            <w:vAlign w:val="center"/>
          </w:tcPr>
          <w:p w14:paraId="6F293F70" w14:textId="77777777" w:rsidR="00CB3650" w:rsidRPr="000F3C04" w:rsidRDefault="00CB3650" w:rsidP="00894791">
            <w:pPr>
              <w:spacing w:line="240" w:lineRule="auto"/>
              <w:ind w:left="57"/>
              <w:rPr>
                <w:b/>
                <w:szCs w:val="22"/>
                <w:lang w:eastAsia="en-US"/>
              </w:rPr>
            </w:pPr>
            <w:r w:rsidRPr="000F3C04">
              <w:rPr>
                <w:b/>
                <w:szCs w:val="22"/>
                <w:lang w:eastAsia="en-US"/>
              </w:rPr>
              <w:t>Indirect reports</w:t>
            </w:r>
          </w:p>
        </w:tc>
        <w:tc>
          <w:tcPr>
            <w:tcW w:w="1250" w:type="pct"/>
            <w:tcBorders>
              <w:top w:val="single" w:sz="4" w:space="0" w:color="93867A"/>
              <w:left w:val="single" w:sz="4" w:space="0" w:color="auto"/>
              <w:bottom w:val="single" w:sz="4" w:space="0" w:color="93867A"/>
              <w:right w:val="single" w:sz="4" w:space="0" w:color="93867A"/>
            </w:tcBorders>
            <w:tcMar>
              <w:top w:w="113" w:type="dxa"/>
              <w:left w:w="113" w:type="dxa"/>
              <w:bottom w:w="57" w:type="dxa"/>
            </w:tcMar>
            <w:vAlign w:val="center"/>
          </w:tcPr>
          <w:p w14:paraId="1C73AF6A" w14:textId="77777777" w:rsidR="00CB3650" w:rsidRPr="001D13D2" w:rsidRDefault="00CB3650" w:rsidP="00894791">
            <w:pPr>
              <w:spacing w:line="240" w:lineRule="auto"/>
              <w:ind w:left="57"/>
              <w:rPr>
                <w:szCs w:val="22"/>
                <w:lang w:eastAsia="en-US"/>
              </w:rPr>
            </w:pPr>
            <w:r>
              <w:rPr>
                <w:szCs w:val="22"/>
                <w:lang w:eastAsia="en-US"/>
              </w:rPr>
              <w:t>None</w:t>
            </w:r>
          </w:p>
        </w:tc>
      </w:tr>
      <w:tr w:rsidR="00CB3650" w:rsidRPr="001D13D2" w14:paraId="15D7DEA9" w14:textId="77777777" w:rsidTr="00894791">
        <w:trPr>
          <w:trHeight w:val="425"/>
        </w:trPr>
        <w:tc>
          <w:tcPr>
            <w:tcW w:w="1250" w:type="pct"/>
            <w:tcBorders>
              <w:top w:val="single" w:sz="4" w:space="0" w:color="93867A"/>
              <w:left w:val="single" w:sz="4" w:space="0" w:color="93867A"/>
              <w:bottom w:val="single" w:sz="4" w:space="0" w:color="93867A"/>
              <w:right w:val="single" w:sz="4" w:space="0" w:color="auto"/>
            </w:tcBorders>
            <w:shd w:val="clear" w:color="auto" w:fill="BFBFBF" w:themeFill="background1" w:themeFillShade="BF"/>
            <w:tcMar>
              <w:top w:w="113" w:type="dxa"/>
              <w:left w:w="0" w:type="dxa"/>
              <w:bottom w:w="57" w:type="dxa"/>
              <w:right w:w="0" w:type="dxa"/>
            </w:tcMar>
            <w:vAlign w:val="center"/>
          </w:tcPr>
          <w:p w14:paraId="049D077F" w14:textId="77777777" w:rsidR="00CB3650" w:rsidRPr="001D13D2" w:rsidRDefault="00CB3650" w:rsidP="00894791">
            <w:pPr>
              <w:spacing w:line="240" w:lineRule="auto"/>
              <w:ind w:left="57"/>
              <w:rPr>
                <w:b/>
                <w:szCs w:val="22"/>
                <w:lang w:eastAsia="en-US"/>
              </w:rPr>
            </w:pPr>
            <w:r w:rsidRPr="001D13D2">
              <w:rPr>
                <w:b/>
                <w:szCs w:val="22"/>
                <w:lang w:eastAsia="en-US"/>
              </w:rPr>
              <w:t>Budgetary responsibility / accountability</w:t>
            </w:r>
          </w:p>
        </w:tc>
        <w:tc>
          <w:tcPr>
            <w:tcW w:w="1250" w:type="pct"/>
            <w:tcBorders>
              <w:top w:val="single" w:sz="4" w:space="0" w:color="93867A"/>
              <w:left w:val="single" w:sz="4" w:space="0" w:color="auto"/>
              <w:bottom w:val="single" w:sz="4" w:space="0" w:color="93867A"/>
              <w:right w:val="single" w:sz="4" w:space="0" w:color="93867A"/>
            </w:tcBorders>
            <w:tcMar>
              <w:left w:w="113" w:type="dxa"/>
            </w:tcMar>
            <w:vAlign w:val="center"/>
          </w:tcPr>
          <w:p w14:paraId="1735445E" w14:textId="5C124802" w:rsidR="00CB3650" w:rsidRPr="001D13D2" w:rsidRDefault="00B81E8E" w:rsidP="00894791">
            <w:pPr>
              <w:spacing w:line="240" w:lineRule="auto"/>
              <w:ind w:left="57"/>
              <w:rPr>
                <w:szCs w:val="22"/>
                <w:lang w:eastAsia="en-US"/>
              </w:rPr>
            </w:pPr>
            <w:r>
              <w:rPr>
                <w:szCs w:val="22"/>
                <w:lang w:eastAsia="en-US"/>
              </w:rPr>
              <w:t xml:space="preserve">Responsible for </w:t>
            </w:r>
            <w:r w:rsidR="00E12B32">
              <w:rPr>
                <w:szCs w:val="22"/>
                <w:lang w:eastAsia="en-US"/>
              </w:rPr>
              <w:t>tracking and expenditure of project activity</w:t>
            </w:r>
            <w:r w:rsidR="0065345D">
              <w:rPr>
                <w:szCs w:val="22"/>
                <w:lang w:eastAsia="en-US"/>
              </w:rPr>
              <w:t xml:space="preserve"> costs</w:t>
            </w:r>
          </w:p>
        </w:tc>
        <w:tc>
          <w:tcPr>
            <w:tcW w:w="1250" w:type="pct"/>
            <w:tcBorders>
              <w:top w:val="single" w:sz="4" w:space="0" w:color="93867A"/>
              <w:left w:val="single" w:sz="4" w:space="0" w:color="93867A"/>
              <w:bottom w:val="single" w:sz="4" w:space="0" w:color="93867A"/>
              <w:right w:val="single" w:sz="4" w:space="0" w:color="auto"/>
            </w:tcBorders>
            <w:shd w:val="clear" w:color="auto" w:fill="BFBFBF" w:themeFill="background1" w:themeFillShade="BF"/>
            <w:tcMar>
              <w:left w:w="0" w:type="dxa"/>
            </w:tcMar>
            <w:vAlign w:val="center"/>
          </w:tcPr>
          <w:p w14:paraId="718C8A96" w14:textId="77777777" w:rsidR="00CB3650" w:rsidRPr="000F3C04" w:rsidRDefault="00CB3650" w:rsidP="00894791">
            <w:pPr>
              <w:spacing w:line="240" w:lineRule="auto"/>
              <w:ind w:left="57"/>
              <w:rPr>
                <w:b/>
                <w:szCs w:val="22"/>
                <w:lang w:eastAsia="en-US"/>
              </w:rPr>
            </w:pPr>
            <w:r w:rsidRPr="000F3C04">
              <w:rPr>
                <w:b/>
                <w:szCs w:val="22"/>
                <w:lang w:eastAsia="en-US"/>
              </w:rPr>
              <w:t>Accountability for other resources</w:t>
            </w:r>
          </w:p>
        </w:tc>
        <w:tc>
          <w:tcPr>
            <w:tcW w:w="1250" w:type="pct"/>
            <w:tcBorders>
              <w:top w:val="single" w:sz="4" w:space="0" w:color="93867A"/>
              <w:left w:val="single" w:sz="4" w:space="0" w:color="auto"/>
              <w:bottom w:val="single" w:sz="4" w:space="0" w:color="93867A"/>
              <w:right w:val="single" w:sz="4" w:space="0" w:color="93867A"/>
            </w:tcBorders>
            <w:tcMar>
              <w:top w:w="113" w:type="dxa"/>
              <w:left w:w="113" w:type="dxa"/>
              <w:bottom w:w="57" w:type="dxa"/>
            </w:tcMar>
            <w:vAlign w:val="center"/>
          </w:tcPr>
          <w:p w14:paraId="37AD7E6D" w14:textId="77777777" w:rsidR="00CB3650" w:rsidRPr="001D13D2" w:rsidRDefault="00CB3650" w:rsidP="00894791">
            <w:pPr>
              <w:spacing w:line="240" w:lineRule="auto"/>
              <w:ind w:left="57"/>
              <w:rPr>
                <w:szCs w:val="22"/>
                <w:lang w:eastAsia="en-US"/>
              </w:rPr>
            </w:pPr>
            <w:r>
              <w:rPr>
                <w:szCs w:val="22"/>
                <w:lang w:eastAsia="en-US"/>
              </w:rPr>
              <w:t xml:space="preserve">None </w:t>
            </w:r>
          </w:p>
        </w:tc>
      </w:tr>
    </w:tbl>
    <w:p w14:paraId="1585C2AD" w14:textId="77777777" w:rsidR="00CB3650" w:rsidRDefault="00CB3650" w:rsidP="00CB3650">
      <w:pPr>
        <w:rPr>
          <w:lang w:eastAsia="en-US"/>
        </w:rPr>
      </w:pPr>
    </w:p>
    <w:p w14:paraId="478A330D" w14:textId="77777777" w:rsidR="00CB3650" w:rsidRPr="001D13D2" w:rsidRDefault="00CB3650" w:rsidP="00CB3650">
      <w:pPr>
        <w:keepNext/>
        <w:tabs>
          <w:tab w:val="left" w:pos="-720"/>
        </w:tabs>
        <w:spacing w:line="360" w:lineRule="auto"/>
        <w:outlineLvl w:val="1"/>
        <w:rPr>
          <w:rFonts w:eastAsia="Times New Roman" w:cs="Arial"/>
          <w:color w:val="7F7F7F"/>
          <w:spacing w:val="-3"/>
          <w:sz w:val="28"/>
          <w:lang w:eastAsia="en-US"/>
        </w:rPr>
      </w:pPr>
      <w:r w:rsidRPr="001D13D2">
        <w:rPr>
          <w:rFonts w:eastAsia="Times New Roman" w:cs="Arial"/>
          <w:color w:val="FF0000"/>
          <w:spacing w:val="-3"/>
          <w:sz w:val="28"/>
          <w:lang w:eastAsia="en-US"/>
        </w:rPr>
        <w:t xml:space="preserve">Context </w:t>
      </w:r>
    </w:p>
    <w:p w14:paraId="1BD54926" w14:textId="0754CFA4" w:rsidR="00CB3650" w:rsidRDefault="00CB3650" w:rsidP="7B900EF4">
      <w:pPr>
        <w:keepNext/>
        <w:spacing w:line="360" w:lineRule="auto"/>
        <w:outlineLvl w:val="1"/>
        <w:rPr>
          <w:rFonts w:eastAsia="Times New Roman" w:cs="Arial"/>
          <w:lang w:eastAsia="en-US"/>
        </w:rPr>
      </w:pPr>
      <w:r w:rsidRPr="7B900EF4">
        <w:rPr>
          <w:rFonts w:eastAsia="Times New Roman" w:cs="Arial"/>
          <w:lang w:eastAsia="en-US"/>
        </w:rPr>
        <w:t xml:space="preserve">We help anyone, anywhere in the UK and around the world, get the support they need if crisis </w:t>
      </w:r>
      <w:proofErr w:type="gramStart"/>
      <w:r w:rsidRPr="7B900EF4">
        <w:rPr>
          <w:rFonts w:eastAsia="Times New Roman" w:cs="Arial"/>
          <w:lang w:eastAsia="en-US"/>
        </w:rPr>
        <w:t>strikes:</w:t>
      </w:r>
      <w:proofErr w:type="gramEnd"/>
      <w:r w:rsidRPr="7B900EF4">
        <w:rPr>
          <w:rFonts w:eastAsia="Times New Roman" w:cs="Arial"/>
          <w:lang w:eastAsia="en-US"/>
        </w:rPr>
        <w:t xml:space="preserve"> </w:t>
      </w:r>
      <w:r w:rsidRPr="7B900EF4">
        <w:rPr>
          <w:rFonts w:eastAsia="Times New Roman" w:cs="Arial"/>
          <w:spacing w:val="-3"/>
          <w:lang w:eastAsia="en-US"/>
        </w:rPr>
        <w:t xml:space="preserve">connecting human kindness with human crisis.  </w:t>
      </w:r>
      <w:r w:rsidRPr="7B900EF4">
        <w:rPr>
          <w:rFonts w:eastAsia="Times New Roman" w:cs="Arial"/>
          <w:lang w:eastAsia="en-US"/>
        </w:rPr>
        <w:t xml:space="preserve">We enable vulnerable people in the UK and abroad to prepare for and withstand emergencies in their own communities. And when the crisis is over, we help them to recover and move on with their lives. We are part of the global Red Cross and Red Crescent humanitarian network. </w:t>
      </w:r>
    </w:p>
    <w:p w14:paraId="6063FEF5" w14:textId="77777777" w:rsidR="00CB3650" w:rsidRPr="001D13D2" w:rsidRDefault="00CB3650" w:rsidP="00CB3650">
      <w:pPr>
        <w:tabs>
          <w:tab w:val="left" w:pos="-720"/>
        </w:tabs>
        <w:spacing w:line="360" w:lineRule="auto"/>
        <w:rPr>
          <w:rFonts w:eastAsia="Times New Roman" w:cs="Arial"/>
          <w:szCs w:val="22"/>
          <w:lang w:eastAsia="en-US"/>
        </w:rPr>
      </w:pPr>
    </w:p>
    <w:p w14:paraId="7738FA22" w14:textId="77777777" w:rsidR="00CB3650" w:rsidRPr="001D13D2" w:rsidRDefault="00CB3650" w:rsidP="00CB3650">
      <w:pPr>
        <w:keepNext/>
        <w:tabs>
          <w:tab w:val="left" w:pos="-720"/>
        </w:tabs>
        <w:spacing w:line="360" w:lineRule="auto"/>
        <w:outlineLvl w:val="1"/>
        <w:rPr>
          <w:rFonts w:eastAsia="Times New Roman" w:cs="Arial"/>
          <w:color w:val="FF0000"/>
          <w:spacing w:val="-3"/>
          <w:sz w:val="28"/>
          <w:lang w:eastAsia="en-US"/>
        </w:rPr>
      </w:pPr>
      <w:r w:rsidRPr="001D13D2">
        <w:rPr>
          <w:rFonts w:eastAsia="Times New Roman" w:cs="Arial"/>
          <w:color w:val="FF0000"/>
          <w:spacing w:val="-3"/>
          <w:sz w:val="28"/>
          <w:lang w:eastAsia="en-US"/>
        </w:rPr>
        <w:t xml:space="preserve">Our </w:t>
      </w:r>
      <w:r>
        <w:rPr>
          <w:rFonts w:eastAsia="Times New Roman" w:cs="Arial"/>
          <w:color w:val="FF0000"/>
          <w:spacing w:val="-3"/>
          <w:sz w:val="28"/>
          <w:lang w:eastAsia="en-US"/>
        </w:rPr>
        <w:t xml:space="preserve">values and </w:t>
      </w:r>
      <w:r w:rsidRPr="001D13D2">
        <w:rPr>
          <w:rFonts w:eastAsia="Times New Roman" w:cs="Arial"/>
          <w:color w:val="FF0000"/>
          <w:spacing w:val="-3"/>
          <w:sz w:val="28"/>
          <w:lang w:eastAsia="en-US"/>
        </w:rPr>
        <w:t xml:space="preserve">principles </w:t>
      </w:r>
    </w:p>
    <w:p w14:paraId="5FE0D13A" w14:textId="77777777" w:rsidR="00CB3650" w:rsidRDefault="00CB3650" w:rsidP="00CB3650">
      <w:pPr>
        <w:shd w:val="clear" w:color="auto" w:fill="FFFFFF"/>
        <w:suppressAutoHyphens w:val="0"/>
        <w:spacing w:after="75" w:line="360" w:lineRule="atLeast"/>
        <w:textAlignment w:val="baseline"/>
        <w:rPr>
          <w:rFonts w:eastAsia="Times New Roman" w:cs="Arial"/>
          <w:iCs/>
          <w:szCs w:val="22"/>
          <w:lang w:eastAsia="en-US"/>
        </w:rPr>
      </w:pPr>
      <w:hyperlink r:id="rId11" w:history="1">
        <w:r w:rsidRPr="00974373">
          <w:rPr>
            <w:rStyle w:val="Hyperlink"/>
            <w:rFonts w:eastAsia="Times New Roman" w:cs="Arial"/>
            <w:szCs w:val="22"/>
            <w:lang w:eastAsia="en-US"/>
          </w:rPr>
          <w:t>Our values</w:t>
        </w:r>
      </w:hyperlink>
      <w:r w:rsidRPr="001D13D2">
        <w:rPr>
          <w:rFonts w:eastAsia="Times New Roman" w:cs="Arial"/>
          <w:iCs/>
          <w:szCs w:val="22"/>
          <w:lang w:eastAsia="en-US"/>
        </w:rPr>
        <w:t xml:space="preserve"> (compassionate, courageous, inclusive and dynamic) underpin everything we do. As a member of the </w:t>
      </w:r>
      <w:r>
        <w:rPr>
          <w:rFonts w:eastAsia="Times New Roman" w:cs="Arial"/>
          <w:iCs/>
          <w:szCs w:val="22"/>
          <w:lang w:eastAsia="en-US"/>
        </w:rPr>
        <w:t xml:space="preserve">International </w:t>
      </w:r>
      <w:r w:rsidRPr="001D13D2">
        <w:rPr>
          <w:rFonts w:eastAsia="Times New Roman" w:cs="Arial"/>
          <w:iCs/>
          <w:szCs w:val="22"/>
          <w:lang w:eastAsia="en-US"/>
        </w:rPr>
        <w:t>Red Cross and Red Crescent Movement, the British Red Cross is committed to, and bound</w:t>
      </w:r>
      <w:bookmarkStart w:id="1" w:name="Humanity"/>
      <w:r w:rsidRPr="001D13D2">
        <w:rPr>
          <w:rFonts w:eastAsia="Times New Roman" w:cs="Arial"/>
          <w:iCs/>
          <w:szCs w:val="22"/>
          <w:lang w:eastAsia="en-US"/>
        </w:rPr>
        <w:t xml:space="preserve"> by, its </w:t>
      </w:r>
      <w:hyperlink r:id="rId12" w:history="1">
        <w:r>
          <w:rPr>
            <w:rStyle w:val="Hyperlink"/>
            <w:rFonts w:eastAsia="Times New Roman" w:cs="Arial"/>
            <w:szCs w:val="22"/>
            <w:lang w:eastAsia="en-US"/>
          </w:rPr>
          <w:t>F</w:t>
        </w:r>
        <w:r w:rsidRPr="00974373">
          <w:rPr>
            <w:rStyle w:val="Hyperlink"/>
            <w:rFonts w:eastAsia="Times New Roman" w:cs="Arial"/>
            <w:szCs w:val="22"/>
            <w:lang w:eastAsia="en-US"/>
          </w:rPr>
          <w:t xml:space="preserve">undamental </w:t>
        </w:r>
        <w:r>
          <w:rPr>
            <w:rStyle w:val="Hyperlink"/>
            <w:rFonts w:eastAsia="Times New Roman" w:cs="Arial"/>
            <w:szCs w:val="22"/>
            <w:lang w:eastAsia="en-US"/>
          </w:rPr>
          <w:t>P</w:t>
        </w:r>
        <w:r w:rsidRPr="00974373">
          <w:rPr>
            <w:rStyle w:val="Hyperlink"/>
            <w:rFonts w:eastAsia="Times New Roman" w:cs="Arial"/>
            <w:szCs w:val="22"/>
            <w:lang w:eastAsia="en-US"/>
          </w:rPr>
          <w:t>rinciples</w:t>
        </w:r>
      </w:hyperlink>
      <w:r w:rsidRPr="001D13D2">
        <w:rPr>
          <w:rFonts w:eastAsia="Times New Roman" w:cs="Arial"/>
          <w:iCs/>
          <w:szCs w:val="22"/>
          <w:lang w:eastAsia="en-US"/>
        </w:rPr>
        <w:t>: humanity</w:t>
      </w:r>
      <w:bookmarkStart w:id="2" w:name="Impartiality"/>
      <w:bookmarkEnd w:id="1"/>
      <w:r w:rsidRPr="001D13D2">
        <w:rPr>
          <w:rFonts w:eastAsia="Times New Roman" w:cs="Arial"/>
          <w:iCs/>
          <w:szCs w:val="22"/>
          <w:lang w:eastAsia="en-US"/>
        </w:rPr>
        <w:t>, impartialit</w:t>
      </w:r>
      <w:bookmarkStart w:id="3" w:name="Neutrality"/>
      <w:bookmarkEnd w:id="2"/>
      <w:r w:rsidRPr="001D13D2">
        <w:rPr>
          <w:rFonts w:eastAsia="Times New Roman" w:cs="Arial"/>
          <w:iCs/>
          <w:szCs w:val="22"/>
          <w:lang w:eastAsia="en-US"/>
        </w:rPr>
        <w:t>y, neutrality</w:t>
      </w:r>
      <w:bookmarkStart w:id="4" w:name="Independence"/>
      <w:bookmarkEnd w:id="3"/>
      <w:r w:rsidRPr="001D13D2">
        <w:rPr>
          <w:rFonts w:eastAsia="Times New Roman" w:cs="Arial"/>
          <w:iCs/>
          <w:szCs w:val="22"/>
          <w:lang w:eastAsia="en-US"/>
        </w:rPr>
        <w:t>, independenc</w:t>
      </w:r>
      <w:bookmarkStart w:id="5" w:name="Voluntary_service"/>
      <w:bookmarkEnd w:id="4"/>
      <w:r w:rsidRPr="001D13D2">
        <w:rPr>
          <w:rFonts w:eastAsia="Times New Roman" w:cs="Arial"/>
          <w:iCs/>
          <w:szCs w:val="22"/>
          <w:lang w:eastAsia="en-US"/>
        </w:rPr>
        <w:t>e, voluntary service</w:t>
      </w:r>
      <w:bookmarkStart w:id="6" w:name="Unity"/>
      <w:bookmarkEnd w:id="5"/>
      <w:r w:rsidRPr="001D13D2">
        <w:rPr>
          <w:rFonts w:eastAsia="Times New Roman" w:cs="Arial"/>
          <w:iCs/>
          <w:szCs w:val="22"/>
          <w:lang w:eastAsia="en-US"/>
        </w:rPr>
        <w:t>, unity</w:t>
      </w:r>
      <w:bookmarkEnd w:id="6"/>
      <w:r w:rsidRPr="001D13D2">
        <w:rPr>
          <w:rFonts w:eastAsia="Times New Roman" w:cs="Arial"/>
          <w:iCs/>
          <w:szCs w:val="22"/>
          <w:lang w:eastAsia="en-US"/>
        </w:rPr>
        <w:t xml:space="preserve"> and u</w:t>
      </w:r>
      <w:bookmarkStart w:id="7" w:name="Universality"/>
      <w:r w:rsidRPr="001D13D2">
        <w:rPr>
          <w:rFonts w:eastAsia="Times New Roman" w:cs="Arial"/>
          <w:iCs/>
          <w:szCs w:val="22"/>
          <w:lang w:eastAsia="en-US"/>
        </w:rPr>
        <w:t>niversality</w:t>
      </w:r>
      <w:bookmarkEnd w:id="7"/>
      <w:r w:rsidRPr="001D13D2">
        <w:rPr>
          <w:rFonts w:eastAsia="Times New Roman" w:cs="Arial"/>
          <w:iCs/>
          <w:szCs w:val="22"/>
          <w:lang w:eastAsia="en-US"/>
        </w:rPr>
        <w:t xml:space="preserve">. </w:t>
      </w:r>
    </w:p>
    <w:p w14:paraId="07A8250F" w14:textId="77777777" w:rsidR="000E5370" w:rsidRDefault="000E5370" w:rsidP="00CB3650">
      <w:pPr>
        <w:shd w:val="clear" w:color="auto" w:fill="FFFFFF"/>
        <w:suppressAutoHyphens w:val="0"/>
        <w:spacing w:after="75" w:line="360" w:lineRule="atLeast"/>
        <w:textAlignment w:val="baseline"/>
        <w:rPr>
          <w:rFonts w:eastAsia="Times New Roman" w:cs="Arial"/>
          <w:iCs/>
          <w:szCs w:val="22"/>
          <w:lang w:eastAsia="en-US"/>
        </w:rPr>
      </w:pPr>
    </w:p>
    <w:p w14:paraId="7A108C9A" w14:textId="77777777" w:rsidR="000E5370" w:rsidRPr="000E5370" w:rsidRDefault="000E5370" w:rsidP="000E5370">
      <w:pPr>
        <w:shd w:val="clear" w:color="auto" w:fill="FFFFFF"/>
        <w:suppressAutoHyphens w:val="0"/>
        <w:spacing w:after="75" w:line="360" w:lineRule="atLeast"/>
        <w:textAlignment w:val="baseline"/>
        <w:rPr>
          <w:rFonts w:eastAsia="Times New Roman" w:cs="Arial"/>
          <w:iCs/>
          <w:color w:val="FF0000"/>
          <w:sz w:val="28"/>
          <w:szCs w:val="28"/>
          <w:lang w:eastAsia="en-US"/>
        </w:rPr>
      </w:pPr>
      <w:r w:rsidRPr="000E5370">
        <w:rPr>
          <w:rFonts w:eastAsia="Times New Roman" w:cs="Arial"/>
          <w:iCs/>
          <w:color w:val="FF0000"/>
          <w:sz w:val="28"/>
          <w:szCs w:val="28"/>
          <w:lang w:eastAsia="en-US"/>
        </w:rPr>
        <w:t>Diversity</w:t>
      </w:r>
    </w:p>
    <w:p w14:paraId="67EEDBB1" w14:textId="77777777" w:rsidR="000E5370" w:rsidRPr="000E5370" w:rsidRDefault="000E5370" w:rsidP="000E5370">
      <w:pPr>
        <w:shd w:val="clear" w:color="auto" w:fill="FFFFFF"/>
        <w:suppressAutoHyphens w:val="0"/>
        <w:spacing w:after="75" w:line="360" w:lineRule="atLeast"/>
        <w:textAlignment w:val="baseline"/>
        <w:rPr>
          <w:rFonts w:eastAsia="Times New Roman" w:cs="Arial"/>
          <w:iCs/>
          <w:szCs w:val="22"/>
          <w:lang w:eastAsia="en-US"/>
        </w:rPr>
      </w:pPr>
      <w:r w:rsidRPr="000E5370">
        <w:rPr>
          <w:rFonts w:eastAsia="Times New Roman" w:cs="Arial"/>
          <w:iCs/>
          <w:szCs w:val="22"/>
          <w:lang w:eastAsia="en-US"/>
        </w:rPr>
        <w:t>At the British Red Cross, we are looking for the right people to help us provide support to millions of people affected by crisis in the UK. We want our team to reflect the diversity of the communities we serve, offering equal opportunities to everyone, regardless of age, disability, gender reassignment, marriage and civil partnership, pregnancy and maternity, race, religion or belief, sex, or sexual orientation.</w:t>
      </w:r>
    </w:p>
    <w:p w14:paraId="516EF6EE" w14:textId="77777777" w:rsidR="000E5370" w:rsidRPr="000E5370" w:rsidRDefault="000E5370" w:rsidP="000E5370">
      <w:pPr>
        <w:shd w:val="clear" w:color="auto" w:fill="FFFFFF"/>
        <w:suppressAutoHyphens w:val="0"/>
        <w:spacing w:after="75" w:line="360" w:lineRule="atLeast"/>
        <w:textAlignment w:val="baseline"/>
        <w:rPr>
          <w:rFonts w:eastAsia="Times New Roman" w:cs="Arial"/>
          <w:iCs/>
          <w:szCs w:val="22"/>
          <w:lang w:eastAsia="en-US"/>
        </w:rPr>
      </w:pPr>
      <w:r w:rsidRPr="253EB8A7">
        <w:rPr>
          <w:rFonts w:eastAsia="Times New Roman" w:cs="Arial"/>
          <w:lang w:eastAsia="en-US"/>
        </w:rPr>
        <w:lastRenderedPageBreak/>
        <w:t xml:space="preserve">Diversity is something we celebrate, and we want you to be able to bring your </w:t>
      </w:r>
      <w:proofErr w:type="gramStart"/>
      <w:r w:rsidRPr="253EB8A7">
        <w:rPr>
          <w:rFonts w:eastAsia="Times New Roman" w:cs="Arial"/>
          <w:lang w:eastAsia="en-US"/>
        </w:rPr>
        <w:t>authentic-self</w:t>
      </w:r>
      <w:proofErr w:type="gramEnd"/>
      <w:r w:rsidRPr="253EB8A7">
        <w:rPr>
          <w:rFonts w:eastAsia="Times New Roman" w:cs="Arial"/>
          <w:lang w:eastAsia="en-US"/>
        </w:rPr>
        <w:t xml:space="preserve"> to the Red Cross. We want you to feel that you are in an inclusive environment, and a great position to help us spread the power of kindness.</w:t>
      </w:r>
    </w:p>
    <w:p w14:paraId="452F58A0" w14:textId="0D795593" w:rsidR="253EB8A7" w:rsidRDefault="253EB8A7" w:rsidP="253EB8A7">
      <w:pPr>
        <w:shd w:val="clear" w:color="auto" w:fill="FFFFFF" w:themeFill="background1"/>
        <w:spacing w:after="75" w:line="360" w:lineRule="atLeast"/>
        <w:rPr>
          <w:rFonts w:eastAsia="Times New Roman" w:cs="Arial"/>
          <w:color w:val="FF0000"/>
          <w:sz w:val="28"/>
          <w:szCs w:val="28"/>
          <w:lang w:eastAsia="en-US"/>
        </w:rPr>
      </w:pPr>
    </w:p>
    <w:p w14:paraId="2903FC4D" w14:textId="48B7C0BA" w:rsidR="000E5370" w:rsidRPr="000E5370" w:rsidRDefault="000E5370" w:rsidP="000E5370">
      <w:pPr>
        <w:shd w:val="clear" w:color="auto" w:fill="FFFFFF"/>
        <w:suppressAutoHyphens w:val="0"/>
        <w:spacing w:after="75" w:line="360" w:lineRule="atLeast"/>
        <w:textAlignment w:val="baseline"/>
        <w:rPr>
          <w:rFonts w:eastAsia="Times New Roman" w:cs="Arial"/>
          <w:iCs/>
          <w:color w:val="FF0000"/>
          <w:sz w:val="28"/>
          <w:szCs w:val="28"/>
          <w:lang w:eastAsia="en-US"/>
        </w:rPr>
      </w:pPr>
      <w:r w:rsidRPr="000E5370">
        <w:rPr>
          <w:rFonts w:eastAsia="Times New Roman" w:cs="Arial"/>
          <w:iCs/>
          <w:color w:val="FF0000"/>
          <w:sz w:val="28"/>
          <w:szCs w:val="28"/>
          <w:lang w:eastAsia="en-US"/>
        </w:rPr>
        <w:t xml:space="preserve">About the </w:t>
      </w:r>
      <w:r w:rsidR="002C09B7">
        <w:rPr>
          <w:rFonts w:eastAsia="Times New Roman" w:cs="Arial"/>
          <w:iCs/>
          <w:color w:val="FF0000"/>
          <w:sz w:val="28"/>
          <w:szCs w:val="28"/>
          <w:lang w:eastAsia="en-US"/>
        </w:rPr>
        <w:t>team</w:t>
      </w:r>
    </w:p>
    <w:p w14:paraId="4EC7870B" w14:textId="198175D6" w:rsidR="00CB3650" w:rsidRPr="001D13D2" w:rsidRDefault="000E5370" w:rsidP="253EB8A7">
      <w:pPr>
        <w:shd w:val="clear" w:color="auto" w:fill="FFFFFF" w:themeFill="background1"/>
        <w:suppressAutoHyphens w:val="0"/>
        <w:spacing w:after="75" w:line="360" w:lineRule="atLeast"/>
        <w:textAlignment w:val="baseline"/>
        <w:rPr>
          <w:rFonts w:eastAsia="Times New Roman" w:cs="Arial"/>
          <w:lang w:eastAsia="en-US"/>
        </w:rPr>
      </w:pPr>
      <w:r w:rsidRPr="253EB8A7">
        <w:rPr>
          <w:rFonts w:eastAsia="Times New Roman" w:cs="Arial"/>
          <w:lang w:eastAsia="en-US"/>
        </w:rPr>
        <w:t xml:space="preserve">The </w:t>
      </w:r>
      <w:r w:rsidR="002C09B7">
        <w:rPr>
          <w:rFonts w:eastAsia="Times New Roman" w:cs="Arial"/>
          <w:lang w:eastAsia="en-US"/>
        </w:rPr>
        <w:t>British Red Cross P</w:t>
      </w:r>
      <w:r w:rsidRPr="253EB8A7">
        <w:rPr>
          <w:rFonts w:eastAsia="Times New Roman" w:cs="Arial"/>
          <w:lang w:eastAsia="en-US"/>
        </w:rPr>
        <w:t xml:space="preserve">olicy, </w:t>
      </w:r>
      <w:r w:rsidR="002C09B7">
        <w:rPr>
          <w:rFonts w:eastAsia="Times New Roman" w:cs="Arial"/>
          <w:lang w:eastAsia="en-US"/>
        </w:rPr>
        <w:t>R</w:t>
      </w:r>
      <w:r w:rsidRPr="253EB8A7">
        <w:rPr>
          <w:rFonts w:eastAsia="Times New Roman" w:cs="Arial"/>
          <w:lang w:eastAsia="en-US"/>
        </w:rPr>
        <w:t xml:space="preserve">esearch and </w:t>
      </w:r>
      <w:r w:rsidR="002C09B7">
        <w:rPr>
          <w:rFonts w:eastAsia="Times New Roman" w:cs="Arial"/>
          <w:lang w:eastAsia="en-US"/>
        </w:rPr>
        <w:t>A</w:t>
      </w:r>
      <w:r w:rsidRPr="253EB8A7">
        <w:rPr>
          <w:rFonts w:eastAsia="Times New Roman" w:cs="Arial"/>
          <w:lang w:eastAsia="en-US"/>
        </w:rPr>
        <w:t xml:space="preserve">dvocacy </w:t>
      </w:r>
      <w:r w:rsidR="002C09B7">
        <w:rPr>
          <w:rFonts w:eastAsia="Times New Roman" w:cs="Arial"/>
          <w:lang w:eastAsia="en-US"/>
        </w:rPr>
        <w:t>T</w:t>
      </w:r>
      <w:r w:rsidR="00DC0683">
        <w:rPr>
          <w:rFonts w:eastAsia="Times New Roman" w:cs="Arial"/>
          <w:lang w:eastAsia="en-US"/>
        </w:rPr>
        <w:t>eam</w:t>
      </w:r>
      <w:r w:rsidRPr="253EB8A7">
        <w:rPr>
          <w:rFonts w:eastAsia="Times New Roman" w:cs="Arial"/>
          <w:lang w:eastAsia="en-US"/>
        </w:rPr>
        <w:t xml:space="preserve"> creates change to improve people’s lives. We identify problems and drive forward solutions by listening to people with lived experience and amplifying their voices, conducting new research, using evidence from our services and beyond, and working with others. We use these insights to develop recommendations and influence decision makers to change their policy, practice, and systems for the better. We are committed to alleviating human suffering through advocacy and using our fundamental principles of neutrality and impartiality to our strength. We are proud to be kind and empathetic, passionate about our causes, pragmatic</w:t>
      </w:r>
      <w:r w:rsidR="28614E53" w:rsidRPr="253EB8A7">
        <w:rPr>
          <w:rFonts w:eastAsia="Times New Roman" w:cs="Arial"/>
          <w:lang w:eastAsia="en-US"/>
        </w:rPr>
        <w:t>,</w:t>
      </w:r>
      <w:r w:rsidRPr="253EB8A7">
        <w:rPr>
          <w:rFonts w:eastAsia="Times New Roman" w:cs="Arial"/>
          <w:lang w:eastAsia="en-US"/>
        </w:rPr>
        <w:t xml:space="preserve"> focused on impact and evidence driven.</w:t>
      </w:r>
    </w:p>
    <w:p w14:paraId="57949D31" w14:textId="77777777" w:rsidR="00CB3650" w:rsidRDefault="00CB3650" w:rsidP="00CB3650">
      <w:pPr>
        <w:rPr>
          <w:lang w:eastAsia="en-US"/>
        </w:rPr>
      </w:pPr>
    </w:p>
    <w:p w14:paraId="7B5F45BA" w14:textId="5F784808" w:rsidR="00CB3650" w:rsidRDefault="00CB3650" w:rsidP="00CB3650">
      <w:pPr>
        <w:keepNext/>
        <w:tabs>
          <w:tab w:val="left" w:pos="-720"/>
        </w:tabs>
        <w:spacing w:line="360" w:lineRule="auto"/>
        <w:outlineLvl w:val="1"/>
        <w:rPr>
          <w:rFonts w:eastAsia="Times New Roman" w:cs="Arial"/>
          <w:color w:val="FF0000"/>
          <w:spacing w:val="-3"/>
          <w:sz w:val="28"/>
          <w:lang w:eastAsia="en-US"/>
        </w:rPr>
      </w:pPr>
      <w:r w:rsidRPr="001D13D2">
        <w:rPr>
          <w:rFonts w:eastAsia="Times New Roman" w:cs="Arial"/>
          <w:color w:val="FF0000"/>
          <w:spacing w:val="-3"/>
          <w:sz w:val="28"/>
          <w:lang w:eastAsia="en-US"/>
        </w:rPr>
        <w:t xml:space="preserve">Purpose of the role </w:t>
      </w:r>
    </w:p>
    <w:p w14:paraId="7A6E61AC" w14:textId="126D84D3" w:rsidR="00FB0928" w:rsidRDefault="00FB0928" w:rsidP="5A14240D">
      <w:pPr>
        <w:keepNext/>
        <w:spacing w:line="360" w:lineRule="auto"/>
        <w:outlineLvl w:val="1"/>
        <w:rPr>
          <w:rFonts w:eastAsia="Times New Roman" w:cs="Arial"/>
          <w:spacing w:val="-3"/>
          <w:lang w:eastAsia="en-US"/>
        </w:rPr>
      </w:pPr>
      <w:r w:rsidRPr="5A14240D">
        <w:rPr>
          <w:rFonts w:eastAsia="Times New Roman" w:cs="Arial"/>
          <w:spacing w:val="-3"/>
          <w:lang w:eastAsia="en-US"/>
        </w:rPr>
        <w:t xml:space="preserve">The </w:t>
      </w:r>
      <w:r w:rsidR="008E0D7F" w:rsidRPr="5A14240D">
        <w:rPr>
          <w:rFonts w:eastAsia="Times New Roman" w:cs="Arial"/>
          <w:spacing w:val="-3"/>
          <w:lang w:eastAsia="en-US"/>
        </w:rPr>
        <w:t xml:space="preserve">post-holder </w:t>
      </w:r>
      <w:r w:rsidRPr="5A14240D">
        <w:rPr>
          <w:rFonts w:eastAsia="Times New Roman" w:cs="Arial"/>
          <w:spacing w:val="-3"/>
          <w:lang w:eastAsia="en-US"/>
        </w:rPr>
        <w:t xml:space="preserve">will </w:t>
      </w:r>
      <w:r w:rsidR="008254E7" w:rsidRPr="5A14240D">
        <w:rPr>
          <w:rFonts w:eastAsia="Times New Roman" w:cs="Arial"/>
          <w:spacing w:val="-3"/>
          <w:lang w:eastAsia="en-US"/>
        </w:rPr>
        <w:t>lead</w:t>
      </w:r>
      <w:r w:rsidR="00012290" w:rsidRPr="5A14240D">
        <w:rPr>
          <w:rFonts w:eastAsia="Times New Roman" w:cs="Arial"/>
          <w:spacing w:val="-3"/>
          <w:lang w:eastAsia="en-US"/>
        </w:rPr>
        <w:t xml:space="preserve"> </w:t>
      </w:r>
      <w:r w:rsidRPr="5A14240D">
        <w:rPr>
          <w:rFonts w:eastAsia="Times New Roman" w:cs="Arial"/>
          <w:spacing w:val="-3"/>
          <w:lang w:eastAsia="en-US"/>
        </w:rPr>
        <w:t>B</w:t>
      </w:r>
      <w:r w:rsidR="00012290" w:rsidRPr="5A14240D">
        <w:rPr>
          <w:rFonts w:eastAsia="Times New Roman" w:cs="Arial"/>
          <w:spacing w:val="-3"/>
          <w:lang w:eastAsia="en-US"/>
        </w:rPr>
        <w:t xml:space="preserve">ritish </w:t>
      </w:r>
      <w:r w:rsidRPr="5A14240D">
        <w:rPr>
          <w:rFonts w:eastAsia="Times New Roman" w:cs="Arial"/>
          <w:spacing w:val="-3"/>
          <w:lang w:eastAsia="en-US"/>
        </w:rPr>
        <w:t>R</w:t>
      </w:r>
      <w:r w:rsidR="00012290" w:rsidRPr="5A14240D">
        <w:rPr>
          <w:rFonts w:eastAsia="Times New Roman" w:cs="Arial"/>
          <w:spacing w:val="-3"/>
          <w:lang w:eastAsia="en-US"/>
        </w:rPr>
        <w:t xml:space="preserve">ed </w:t>
      </w:r>
      <w:r w:rsidRPr="5A14240D">
        <w:rPr>
          <w:rFonts w:eastAsia="Times New Roman" w:cs="Arial"/>
          <w:spacing w:val="-3"/>
          <w:lang w:eastAsia="en-US"/>
        </w:rPr>
        <w:t>C</w:t>
      </w:r>
      <w:r w:rsidR="00012290" w:rsidRPr="5A14240D">
        <w:rPr>
          <w:rFonts w:eastAsia="Times New Roman" w:cs="Arial"/>
          <w:spacing w:val="-3"/>
          <w:lang w:eastAsia="en-US"/>
        </w:rPr>
        <w:t>ross</w:t>
      </w:r>
      <w:r w:rsidR="008254E7" w:rsidRPr="5A14240D">
        <w:rPr>
          <w:rFonts w:eastAsia="Times New Roman" w:cs="Arial"/>
          <w:spacing w:val="-3"/>
          <w:lang w:eastAsia="en-US"/>
        </w:rPr>
        <w:t xml:space="preserve"> </w:t>
      </w:r>
      <w:r w:rsidR="00903DDE" w:rsidRPr="5A14240D">
        <w:rPr>
          <w:rFonts w:eastAsia="Times New Roman" w:cs="Arial"/>
          <w:spacing w:val="-3"/>
          <w:lang w:eastAsia="en-US"/>
        </w:rPr>
        <w:t xml:space="preserve">policy development </w:t>
      </w:r>
      <w:r w:rsidR="00ED1156" w:rsidRPr="5A14240D">
        <w:rPr>
          <w:rFonts w:eastAsia="Times New Roman" w:cs="Arial"/>
          <w:spacing w:val="-3"/>
          <w:lang w:eastAsia="en-US"/>
        </w:rPr>
        <w:t xml:space="preserve">and advocacy </w:t>
      </w:r>
      <w:r w:rsidR="001878C7" w:rsidRPr="5A14240D">
        <w:rPr>
          <w:rFonts w:eastAsia="Times New Roman" w:cs="Arial"/>
          <w:spacing w:val="-3"/>
          <w:lang w:eastAsia="en-US"/>
        </w:rPr>
        <w:t>to</w:t>
      </w:r>
      <w:r w:rsidR="00903DDE" w:rsidRPr="5A14240D">
        <w:rPr>
          <w:rFonts w:eastAsia="Times New Roman" w:cs="Arial"/>
          <w:spacing w:val="-3"/>
          <w:lang w:eastAsia="en-US"/>
        </w:rPr>
        <w:t xml:space="preserve"> </w:t>
      </w:r>
      <w:r w:rsidR="000C2C70" w:rsidRPr="5A14240D">
        <w:rPr>
          <w:rFonts w:eastAsia="Times New Roman" w:cs="Arial"/>
          <w:spacing w:val="-3"/>
          <w:lang w:eastAsia="en-US"/>
        </w:rPr>
        <w:t>reduce</w:t>
      </w:r>
      <w:r w:rsidR="00ED1156" w:rsidRPr="5A14240D">
        <w:rPr>
          <w:rFonts w:eastAsia="Times New Roman" w:cs="Arial"/>
          <w:spacing w:val="-3"/>
          <w:lang w:eastAsia="en-US"/>
        </w:rPr>
        <w:t xml:space="preserve"> </w:t>
      </w:r>
      <w:r w:rsidR="00903DDE" w:rsidRPr="5A14240D">
        <w:rPr>
          <w:rFonts w:eastAsia="Times New Roman" w:cs="Arial"/>
          <w:spacing w:val="-3"/>
          <w:lang w:eastAsia="en-US"/>
        </w:rPr>
        <w:t xml:space="preserve">health inequality </w:t>
      </w:r>
      <w:r w:rsidR="79478CC2" w:rsidRPr="5A14240D">
        <w:rPr>
          <w:rFonts w:eastAsia="Times New Roman" w:cs="Arial"/>
          <w:spacing w:val="-3"/>
          <w:lang w:eastAsia="en-US"/>
        </w:rPr>
        <w:t xml:space="preserve">in England </w:t>
      </w:r>
      <w:r w:rsidR="00903DDE" w:rsidRPr="5A14240D">
        <w:rPr>
          <w:rFonts w:eastAsia="Times New Roman" w:cs="Arial"/>
          <w:spacing w:val="-3"/>
          <w:lang w:eastAsia="en-US"/>
        </w:rPr>
        <w:t xml:space="preserve">and </w:t>
      </w:r>
      <w:r w:rsidR="001878C7" w:rsidRPr="5A14240D">
        <w:rPr>
          <w:rFonts w:eastAsia="Times New Roman" w:cs="Arial"/>
          <w:spacing w:val="-3"/>
          <w:lang w:eastAsia="en-US"/>
        </w:rPr>
        <w:t>strengthen</w:t>
      </w:r>
      <w:r w:rsidR="00ED1156" w:rsidRPr="5A14240D">
        <w:rPr>
          <w:rFonts w:eastAsia="Times New Roman" w:cs="Arial"/>
          <w:spacing w:val="-3"/>
          <w:lang w:eastAsia="en-US"/>
        </w:rPr>
        <w:t xml:space="preserve"> </w:t>
      </w:r>
      <w:r w:rsidR="00903DDE" w:rsidRPr="5A14240D">
        <w:rPr>
          <w:rFonts w:eastAsia="Times New Roman" w:cs="Arial"/>
          <w:spacing w:val="-3"/>
          <w:lang w:eastAsia="en-US"/>
        </w:rPr>
        <w:t>collaboration between</w:t>
      </w:r>
      <w:r w:rsidR="007C4CD5">
        <w:rPr>
          <w:rFonts w:eastAsia="Times New Roman" w:cs="Arial"/>
          <w:spacing w:val="-3"/>
          <w:lang w:eastAsia="en-US"/>
        </w:rPr>
        <w:t xml:space="preserve"> the</w:t>
      </w:r>
      <w:r w:rsidR="00903DDE" w:rsidRPr="5A14240D">
        <w:rPr>
          <w:rFonts w:eastAsia="Times New Roman" w:cs="Arial"/>
          <w:spacing w:val="-3"/>
          <w:lang w:eastAsia="en-US"/>
        </w:rPr>
        <w:t xml:space="preserve"> NHS and</w:t>
      </w:r>
      <w:r w:rsidR="00C23572" w:rsidRPr="5A14240D">
        <w:rPr>
          <w:rFonts w:eastAsia="Times New Roman" w:cs="Arial"/>
          <w:spacing w:val="-3"/>
          <w:lang w:eastAsia="en-US"/>
        </w:rPr>
        <w:t xml:space="preserve"> the</w:t>
      </w:r>
      <w:r w:rsidR="00903DDE" w:rsidRPr="5A14240D">
        <w:rPr>
          <w:rFonts w:eastAsia="Times New Roman" w:cs="Arial"/>
          <w:spacing w:val="-3"/>
          <w:lang w:eastAsia="en-US"/>
        </w:rPr>
        <w:t xml:space="preserve"> voluntary and charity sector</w:t>
      </w:r>
      <w:r w:rsidR="006B621C">
        <w:rPr>
          <w:rFonts w:eastAsia="Times New Roman" w:cs="Arial"/>
          <w:spacing w:val="-3"/>
          <w:lang w:eastAsia="en-US"/>
        </w:rPr>
        <w:t>. This will</w:t>
      </w:r>
      <w:r w:rsidR="65279296" w:rsidRPr="5A14240D">
        <w:rPr>
          <w:rFonts w:eastAsia="Times New Roman" w:cs="Arial"/>
          <w:spacing w:val="-3"/>
          <w:lang w:eastAsia="en-US"/>
        </w:rPr>
        <w:t xml:space="preserve"> includ</w:t>
      </w:r>
      <w:r w:rsidR="006B621C">
        <w:rPr>
          <w:rFonts w:eastAsia="Times New Roman" w:cs="Arial"/>
          <w:spacing w:val="-3"/>
          <w:lang w:eastAsia="en-US"/>
        </w:rPr>
        <w:t>e</w:t>
      </w:r>
      <w:r w:rsidR="65279296" w:rsidRPr="5A14240D">
        <w:rPr>
          <w:rFonts w:eastAsia="Times New Roman" w:cs="Arial"/>
          <w:spacing w:val="-3"/>
          <w:lang w:eastAsia="en-US"/>
        </w:rPr>
        <w:t xml:space="preserve"> driving forward policy focused on reducing</w:t>
      </w:r>
      <w:r w:rsidR="65279296" w:rsidRPr="5A14240D">
        <w:rPr>
          <w:rFonts w:eastAsia="Times New Roman" w:cs="Arial"/>
          <w:lang w:eastAsia="en-US"/>
        </w:rPr>
        <w:t xml:space="preserve"> </w:t>
      </w:r>
      <w:hyperlink r:id="rId13" w:history="1">
        <w:r w:rsidR="00820B50" w:rsidRPr="5A14240D">
          <w:rPr>
            <w:rStyle w:val="Hyperlink"/>
            <w:rFonts w:eastAsia="Times New Roman" w:cs="Arial"/>
            <w:lang w:eastAsia="en-US"/>
          </w:rPr>
          <w:t>frequent attendance at A&amp;E</w:t>
        </w:r>
      </w:hyperlink>
      <w:r w:rsidR="65279296">
        <w:t xml:space="preserve"> </w:t>
      </w:r>
      <w:r w:rsidR="65279296" w:rsidRPr="5A14240D">
        <w:rPr>
          <w:rFonts w:eastAsia="Times New Roman" w:cs="Arial"/>
          <w:lang w:eastAsia="en-US"/>
        </w:rPr>
        <w:t xml:space="preserve">and improved access to </w:t>
      </w:r>
      <w:hyperlink r:id="rId14" w:history="1">
        <w:r w:rsidR="00820B50" w:rsidRPr="008E33F5">
          <w:rPr>
            <w:rStyle w:val="Hyperlink"/>
            <w:rFonts w:eastAsia="Times New Roman" w:cs="Arial"/>
            <w:spacing w:val="-3"/>
            <w:szCs w:val="22"/>
            <w:lang w:eastAsia="en-US"/>
          </w:rPr>
          <w:t>health care for people seeking asylum</w:t>
        </w:r>
      </w:hyperlink>
      <w:r w:rsidR="00820B50">
        <w:t xml:space="preserve">  in </w:t>
      </w:r>
      <w:r w:rsidR="65279296" w:rsidRPr="5A14240D">
        <w:rPr>
          <w:rFonts w:eastAsia="Times New Roman" w:cs="Arial"/>
          <w:lang w:eastAsia="en-US"/>
        </w:rPr>
        <w:t>England.</w:t>
      </w:r>
      <w:r w:rsidR="00903DDE" w:rsidRPr="5A14240D">
        <w:rPr>
          <w:rFonts w:eastAsia="Times New Roman" w:cs="Arial"/>
          <w:spacing w:val="-3"/>
          <w:lang w:eastAsia="en-US"/>
        </w:rPr>
        <w:t xml:space="preserve"> </w:t>
      </w:r>
      <w:r w:rsidR="263B670E" w:rsidRPr="5A14240D">
        <w:rPr>
          <w:rFonts w:eastAsia="Times New Roman" w:cs="Arial"/>
          <w:spacing w:val="-3"/>
          <w:lang w:eastAsia="en-US"/>
        </w:rPr>
        <w:t>They</w:t>
      </w:r>
      <w:r w:rsidR="263B670E" w:rsidRPr="5A14240D">
        <w:rPr>
          <w:rFonts w:eastAsia="Times New Roman" w:cs="Arial"/>
          <w:lang w:eastAsia="en-US"/>
        </w:rPr>
        <w:t xml:space="preserve"> will lead the organisation’s contribution to the </w:t>
      </w:r>
      <w:hyperlink r:id="rId15" w:history="1">
        <w:r w:rsidR="263B670E" w:rsidRPr="5A14240D">
          <w:rPr>
            <w:rStyle w:val="Hyperlink"/>
            <w:rFonts w:eastAsia="Times New Roman" w:cs="Arial"/>
            <w:lang w:eastAsia="en-US"/>
          </w:rPr>
          <w:t>Health and Wellbeing Alliance</w:t>
        </w:r>
      </w:hyperlink>
      <w:r w:rsidR="263B670E" w:rsidRPr="5A14240D">
        <w:rPr>
          <w:rFonts w:eastAsia="Times New Roman" w:cs="Arial"/>
          <w:lang w:eastAsia="en-US"/>
        </w:rPr>
        <w:t xml:space="preserve"> (HWA) including supporting implementation of the </w:t>
      </w:r>
      <w:hyperlink r:id="rId16" w:history="1">
        <w:r w:rsidR="00477140" w:rsidRPr="00D97608">
          <w:rPr>
            <w:rStyle w:val="Hyperlink"/>
            <w:rFonts w:eastAsia="Times New Roman" w:cs="Arial"/>
            <w:spacing w:val="-3"/>
            <w:szCs w:val="22"/>
            <w:lang w:eastAsia="en-US"/>
          </w:rPr>
          <w:t xml:space="preserve">NHS 10-Year </w:t>
        </w:r>
        <w:r w:rsidR="00477140">
          <w:rPr>
            <w:rStyle w:val="Hyperlink"/>
            <w:rFonts w:eastAsia="Times New Roman" w:cs="Arial"/>
            <w:spacing w:val="-3"/>
            <w:szCs w:val="22"/>
            <w:lang w:eastAsia="en-US"/>
          </w:rPr>
          <w:t xml:space="preserve">Health </w:t>
        </w:r>
        <w:r w:rsidR="00477140" w:rsidRPr="00D97608">
          <w:rPr>
            <w:rStyle w:val="Hyperlink"/>
            <w:rFonts w:eastAsia="Times New Roman" w:cs="Arial"/>
            <w:spacing w:val="-3"/>
            <w:szCs w:val="22"/>
            <w:lang w:eastAsia="en-US"/>
          </w:rPr>
          <w:t>Plan</w:t>
        </w:r>
      </w:hyperlink>
      <w:r w:rsidR="00477140">
        <w:t>.</w:t>
      </w:r>
      <w:r w:rsidR="263B670E" w:rsidRPr="5A14240D">
        <w:rPr>
          <w:rFonts w:eastAsia="Times New Roman" w:cs="Arial"/>
          <w:lang w:eastAsia="en-US"/>
        </w:rPr>
        <w:t xml:space="preserve"> </w:t>
      </w:r>
    </w:p>
    <w:p w14:paraId="697E6A0D" w14:textId="77777777" w:rsidR="002D62AF" w:rsidRDefault="002D62AF" w:rsidP="00FB0928">
      <w:pPr>
        <w:keepNext/>
        <w:tabs>
          <w:tab w:val="left" w:pos="-720"/>
        </w:tabs>
        <w:spacing w:line="360" w:lineRule="auto"/>
        <w:outlineLvl w:val="1"/>
        <w:rPr>
          <w:rFonts w:eastAsia="Times New Roman" w:cs="Arial"/>
          <w:spacing w:val="-3"/>
          <w:szCs w:val="22"/>
          <w:lang w:eastAsia="en-US"/>
        </w:rPr>
      </w:pPr>
    </w:p>
    <w:p w14:paraId="3303BDF9" w14:textId="4ED8D9A0" w:rsidR="003C0CD0" w:rsidRDefault="003C0CD0" w:rsidP="5A14240D">
      <w:pPr>
        <w:keepNext/>
        <w:spacing w:line="360" w:lineRule="auto"/>
        <w:outlineLvl w:val="1"/>
        <w:rPr>
          <w:rFonts w:eastAsia="Times New Roman" w:cs="Arial"/>
          <w:spacing w:val="-3"/>
          <w:lang w:eastAsia="en-US"/>
        </w:rPr>
      </w:pPr>
      <w:r w:rsidRPr="5A14240D">
        <w:rPr>
          <w:rFonts w:eastAsia="Times New Roman" w:cs="Arial"/>
          <w:spacing w:val="-3"/>
          <w:lang w:eastAsia="en-US"/>
        </w:rPr>
        <w:t xml:space="preserve">This is a </w:t>
      </w:r>
      <w:r w:rsidR="00D71B94">
        <w:rPr>
          <w:rFonts w:eastAsia="Times New Roman" w:cs="Arial"/>
          <w:spacing w:val="-3"/>
          <w:lang w:eastAsia="en-US"/>
        </w:rPr>
        <w:t xml:space="preserve">fixed term contract </w:t>
      </w:r>
      <w:r w:rsidR="00B074A3">
        <w:rPr>
          <w:rFonts w:eastAsia="Times New Roman" w:cs="Arial"/>
          <w:spacing w:val="-3"/>
          <w:lang w:eastAsia="en-US"/>
        </w:rPr>
        <w:t>ending</w:t>
      </w:r>
      <w:r w:rsidRPr="5A14240D">
        <w:rPr>
          <w:rFonts w:eastAsia="Times New Roman" w:cs="Arial"/>
          <w:spacing w:val="-3"/>
          <w:lang w:eastAsia="en-US"/>
        </w:rPr>
        <w:t xml:space="preserve"> on 31 March 2026. </w:t>
      </w:r>
    </w:p>
    <w:p w14:paraId="6A6EA918" w14:textId="77777777" w:rsidR="003C0CD0" w:rsidRDefault="003C0CD0" w:rsidP="003C0CD0">
      <w:pPr>
        <w:keepNext/>
        <w:tabs>
          <w:tab w:val="left" w:pos="-720"/>
        </w:tabs>
        <w:spacing w:line="360" w:lineRule="auto"/>
        <w:outlineLvl w:val="1"/>
        <w:rPr>
          <w:rFonts w:eastAsia="Times New Roman" w:cs="Arial"/>
          <w:spacing w:val="-3"/>
          <w:szCs w:val="22"/>
          <w:lang w:eastAsia="en-US"/>
        </w:rPr>
      </w:pPr>
    </w:p>
    <w:p w14:paraId="12299E8F" w14:textId="77777777" w:rsidR="00CB3650" w:rsidRDefault="00CB3650" w:rsidP="00CB3650">
      <w:pPr>
        <w:tabs>
          <w:tab w:val="left" w:pos="-720"/>
        </w:tabs>
        <w:spacing w:after="120" w:line="360" w:lineRule="auto"/>
        <w:rPr>
          <w:rFonts w:eastAsia="Times New Roman" w:cs="Arial"/>
          <w:color w:val="FF0000"/>
          <w:spacing w:val="-3"/>
          <w:sz w:val="28"/>
          <w:lang w:eastAsia="en-US"/>
        </w:rPr>
      </w:pPr>
      <w:r>
        <w:rPr>
          <w:rFonts w:eastAsia="Times New Roman" w:cs="Arial"/>
          <w:color w:val="FF0000"/>
          <w:spacing w:val="-3"/>
          <w:sz w:val="28"/>
          <w:lang w:eastAsia="en-US"/>
        </w:rPr>
        <w:t>Key</w:t>
      </w:r>
      <w:r w:rsidRPr="001D13D2">
        <w:rPr>
          <w:rFonts w:eastAsia="Times New Roman" w:cs="Arial"/>
          <w:color w:val="FF0000"/>
          <w:spacing w:val="-3"/>
          <w:sz w:val="28"/>
          <w:lang w:eastAsia="en-US"/>
        </w:rPr>
        <w:t xml:space="preserve"> responsibilities</w:t>
      </w:r>
      <w:r>
        <w:rPr>
          <w:rFonts w:eastAsia="Times New Roman" w:cs="Arial"/>
          <w:color w:val="FF0000"/>
          <w:spacing w:val="-3"/>
          <w:sz w:val="28"/>
          <w:lang w:eastAsia="en-US"/>
        </w:rPr>
        <w:t xml:space="preserve"> </w:t>
      </w:r>
    </w:p>
    <w:p w14:paraId="61B480FB" w14:textId="2607B69D" w:rsidR="00CB3650" w:rsidRPr="004A63FF" w:rsidRDefault="00CB3650" w:rsidP="00CB3650">
      <w:pPr>
        <w:tabs>
          <w:tab w:val="left" w:pos="-720"/>
        </w:tabs>
        <w:spacing w:after="120" w:line="360" w:lineRule="auto"/>
        <w:rPr>
          <w:rFonts w:eastAsia="Times New Roman" w:cs="Arial"/>
          <w:b/>
          <w:color w:val="000000" w:themeColor="text1"/>
          <w:spacing w:val="-3"/>
          <w:szCs w:val="22"/>
          <w:lang w:eastAsia="en-US"/>
        </w:rPr>
      </w:pPr>
      <w:r w:rsidRPr="004A63FF">
        <w:rPr>
          <w:rFonts w:eastAsia="Times New Roman" w:cs="Arial"/>
          <w:b/>
          <w:color w:val="000000" w:themeColor="text1"/>
          <w:spacing w:val="-3"/>
          <w:szCs w:val="22"/>
          <w:lang w:eastAsia="en-US"/>
        </w:rPr>
        <w:t>Policy Development</w:t>
      </w:r>
    </w:p>
    <w:p w14:paraId="6372733E" w14:textId="6F0ED57B" w:rsidR="0074523E" w:rsidRDefault="1D03F07E" w:rsidP="0074523E">
      <w:pPr>
        <w:numPr>
          <w:ilvl w:val="1"/>
          <w:numId w:val="4"/>
        </w:numPr>
        <w:suppressAutoHyphens w:val="0"/>
        <w:spacing w:line="360" w:lineRule="auto"/>
        <w:jc w:val="both"/>
      </w:pPr>
      <w:r>
        <w:t xml:space="preserve">Develop </w:t>
      </w:r>
      <w:r w:rsidR="0074523E">
        <w:t xml:space="preserve">policy positions and advocacy priorities </w:t>
      </w:r>
      <w:r w:rsidR="4340319C">
        <w:t>to advance</w:t>
      </w:r>
      <w:r w:rsidR="0074523E">
        <w:t xml:space="preserve"> health equality </w:t>
      </w:r>
      <w:r w:rsidR="00FB2B56">
        <w:t>through</w:t>
      </w:r>
      <w:r w:rsidR="086FFFE3">
        <w:t xml:space="preserve"> the NHS </w:t>
      </w:r>
      <w:r w:rsidR="00A81EF8">
        <w:t>10-Year Plan</w:t>
      </w:r>
      <w:r w:rsidR="0074523E">
        <w:t>.</w:t>
      </w:r>
    </w:p>
    <w:p w14:paraId="7439C7DB" w14:textId="0E18FA3A" w:rsidR="00CB3650" w:rsidRDefault="5FB8D952" w:rsidP="00CB3650">
      <w:pPr>
        <w:numPr>
          <w:ilvl w:val="1"/>
          <w:numId w:val="4"/>
        </w:numPr>
        <w:suppressAutoHyphens w:val="0"/>
        <w:spacing w:line="360" w:lineRule="auto"/>
        <w:jc w:val="both"/>
      </w:pPr>
      <w:r>
        <w:t>E</w:t>
      </w:r>
      <w:r w:rsidR="00CB3650">
        <w:t xml:space="preserve">nsure the experiences of the people we support through our services </w:t>
      </w:r>
      <w:r w:rsidR="0001610A">
        <w:t xml:space="preserve">inform and </w:t>
      </w:r>
      <w:r w:rsidR="00CB3650">
        <w:t xml:space="preserve">are reflected throughout our policy and advocacy work. </w:t>
      </w:r>
    </w:p>
    <w:p w14:paraId="67B5174A" w14:textId="4B95AADC" w:rsidR="00CB3650" w:rsidRDefault="00CB3650" w:rsidP="00CB3650">
      <w:pPr>
        <w:pStyle w:val="ListParagraph"/>
        <w:numPr>
          <w:ilvl w:val="1"/>
          <w:numId w:val="4"/>
        </w:numPr>
        <w:suppressAutoHyphens w:val="0"/>
        <w:spacing w:line="360" w:lineRule="auto"/>
        <w:jc w:val="both"/>
      </w:pPr>
      <w:r>
        <w:t xml:space="preserve">Work with operational colleagues and develop working knowledge of our services to inform </w:t>
      </w:r>
      <w:r w:rsidR="12F246F0">
        <w:t xml:space="preserve">our </w:t>
      </w:r>
      <w:r>
        <w:t>policy and advocacy.</w:t>
      </w:r>
    </w:p>
    <w:p w14:paraId="5BC5D333" w14:textId="7173E7A7" w:rsidR="008F6682" w:rsidRDefault="008F6682" w:rsidP="007D5B2D">
      <w:pPr>
        <w:numPr>
          <w:ilvl w:val="1"/>
          <w:numId w:val="4"/>
        </w:numPr>
        <w:suppressAutoHyphens w:val="0"/>
        <w:spacing w:line="360" w:lineRule="auto"/>
        <w:jc w:val="both"/>
      </w:pPr>
      <w:r>
        <w:t xml:space="preserve">Maintain </w:t>
      </w:r>
      <w:r w:rsidR="00DC6727">
        <w:t xml:space="preserve">knowledge and understanding of relevant developments in </w:t>
      </w:r>
      <w:r w:rsidR="003F14CA">
        <w:t xml:space="preserve">research, </w:t>
      </w:r>
      <w:r w:rsidR="00DC6727">
        <w:t>policy and practice across the health sector</w:t>
      </w:r>
      <w:r w:rsidR="0051627B">
        <w:t>, including policy recommendations by think tanks and charities.</w:t>
      </w:r>
    </w:p>
    <w:p w14:paraId="1FECC3E9" w14:textId="77777777" w:rsidR="00EC2990" w:rsidRDefault="00EC2990" w:rsidP="00EC2990">
      <w:pPr>
        <w:suppressAutoHyphens w:val="0"/>
        <w:spacing w:line="360" w:lineRule="auto"/>
        <w:jc w:val="both"/>
      </w:pPr>
    </w:p>
    <w:p w14:paraId="3120A118" w14:textId="77777777" w:rsidR="00EC2990" w:rsidRDefault="00EC2990" w:rsidP="00EC2990">
      <w:pPr>
        <w:tabs>
          <w:tab w:val="left" w:pos="-720"/>
        </w:tabs>
        <w:spacing w:after="120" w:line="360" w:lineRule="auto"/>
        <w:rPr>
          <w:rFonts w:eastAsia="Times New Roman" w:cs="Arial"/>
          <w:b/>
          <w:color w:val="000000" w:themeColor="text1"/>
          <w:spacing w:val="-3"/>
          <w:szCs w:val="22"/>
          <w:lang w:eastAsia="en-US"/>
        </w:rPr>
      </w:pPr>
      <w:r>
        <w:rPr>
          <w:rFonts w:eastAsia="Times New Roman" w:cs="Arial"/>
          <w:b/>
          <w:color w:val="000000" w:themeColor="text1"/>
          <w:spacing w:val="-3"/>
          <w:szCs w:val="22"/>
          <w:lang w:eastAsia="en-US"/>
        </w:rPr>
        <w:t>Managing our relationship with the HWA</w:t>
      </w:r>
    </w:p>
    <w:p w14:paraId="1492E218" w14:textId="034900C4" w:rsidR="00D45CE7" w:rsidRDefault="00D45CE7" w:rsidP="00EC2990">
      <w:pPr>
        <w:numPr>
          <w:ilvl w:val="1"/>
          <w:numId w:val="4"/>
        </w:numPr>
        <w:suppressAutoHyphens w:val="0"/>
        <w:spacing w:line="360" w:lineRule="auto"/>
        <w:jc w:val="both"/>
      </w:pPr>
      <w:r>
        <w:t>Represent the British Red Cross externally</w:t>
      </w:r>
      <w:r w:rsidR="00470391">
        <w:t xml:space="preserve"> </w:t>
      </w:r>
      <w:r w:rsidR="00C31BE1">
        <w:t>to</w:t>
      </w:r>
      <w:r w:rsidR="00470391">
        <w:t xml:space="preserve"> the HWA</w:t>
      </w:r>
      <w:r w:rsidR="003F3B16">
        <w:t xml:space="preserve"> and its members</w:t>
      </w:r>
      <w:r w:rsidR="007640BA">
        <w:t xml:space="preserve"> as a collaborative </w:t>
      </w:r>
      <w:r w:rsidR="003F3B16">
        <w:t>partner</w:t>
      </w:r>
      <w:r>
        <w:t>.</w:t>
      </w:r>
    </w:p>
    <w:p w14:paraId="4BD0D52F" w14:textId="2720C420" w:rsidR="00EC2990" w:rsidRDefault="004D6A66" w:rsidP="00EC2990">
      <w:pPr>
        <w:numPr>
          <w:ilvl w:val="1"/>
          <w:numId w:val="4"/>
        </w:numPr>
        <w:suppressAutoHyphens w:val="0"/>
        <w:spacing w:line="360" w:lineRule="auto"/>
        <w:jc w:val="both"/>
      </w:pPr>
      <w:r>
        <w:t xml:space="preserve">Pro-active </w:t>
      </w:r>
      <w:r w:rsidR="00EC5AE1">
        <w:t xml:space="preserve">attendance and </w:t>
      </w:r>
      <w:r>
        <w:t>p</w:t>
      </w:r>
      <w:r w:rsidR="00EC2990">
        <w:t>articipati</w:t>
      </w:r>
      <w:r w:rsidR="0077616C">
        <w:t>o</w:t>
      </w:r>
      <w:r w:rsidR="00EC2990">
        <w:t xml:space="preserve">n in </w:t>
      </w:r>
      <w:r>
        <w:t>working days</w:t>
      </w:r>
      <w:r w:rsidR="00372335">
        <w:t>, meetings</w:t>
      </w:r>
      <w:r>
        <w:t xml:space="preserve"> and on sub-groups</w:t>
      </w:r>
      <w:r w:rsidR="00D45CE7">
        <w:t>.</w:t>
      </w:r>
    </w:p>
    <w:p w14:paraId="7EFE6F5A" w14:textId="339A15CC" w:rsidR="004D6A66" w:rsidRDefault="007F3143" w:rsidP="00EC2990">
      <w:pPr>
        <w:numPr>
          <w:ilvl w:val="1"/>
          <w:numId w:val="4"/>
        </w:numPr>
        <w:suppressAutoHyphens w:val="0"/>
        <w:spacing w:line="360" w:lineRule="auto"/>
        <w:jc w:val="both"/>
      </w:pPr>
      <w:r>
        <w:lastRenderedPageBreak/>
        <w:t xml:space="preserve">Respond to requests for reactive work to inform </w:t>
      </w:r>
      <w:r w:rsidR="00040CD5">
        <w:t>policy, guidance or operations from statutory partners such as UKHSA</w:t>
      </w:r>
      <w:r w:rsidR="00D45CE7">
        <w:t>.</w:t>
      </w:r>
    </w:p>
    <w:p w14:paraId="7D5D4798" w14:textId="2293AF0A" w:rsidR="00603EE7" w:rsidRDefault="008F0DD2" w:rsidP="00EC2990">
      <w:pPr>
        <w:numPr>
          <w:ilvl w:val="1"/>
          <w:numId w:val="4"/>
        </w:numPr>
        <w:suppressAutoHyphens w:val="0"/>
        <w:spacing w:line="360" w:lineRule="auto"/>
        <w:jc w:val="both"/>
      </w:pPr>
      <w:r>
        <w:t>Identify opportunities to c</w:t>
      </w:r>
      <w:r w:rsidR="003E2B40">
        <w:t>onnect other teams and departments at the British Red Cross to the HWA</w:t>
      </w:r>
      <w:r w:rsidR="00DC2233">
        <w:t>.</w:t>
      </w:r>
    </w:p>
    <w:p w14:paraId="7866A564" w14:textId="08112B46" w:rsidR="00E71BF8" w:rsidRDefault="00E8593A" w:rsidP="00EC2990">
      <w:pPr>
        <w:numPr>
          <w:ilvl w:val="1"/>
          <w:numId w:val="4"/>
        </w:numPr>
        <w:suppressAutoHyphens w:val="0"/>
        <w:spacing w:line="360" w:lineRule="auto"/>
        <w:jc w:val="both"/>
      </w:pPr>
      <w:r>
        <w:t>Lead on q</w:t>
      </w:r>
      <w:r w:rsidR="00E71BF8">
        <w:t>uarterly and annual reporting</w:t>
      </w:r>
      <w:r w:rsidR="007C53E6">
        <w:t xml:space="preserve"> submissions and meetings</w:t>
      </w:r>
      <w:r w:rsidR="00D45CE7">
        <w:t>.</w:t>
      </w:r>
    </w:p>
    <w:p w14:paraId="3B2BC7FD" w14:textId="78A88376" w:rsidR="00E71BF8" w:rsidRDefault="00E71BF8" w:rsidP="00EC2990">
      <w:pPr>
        <w:numPr>
          <w:ilvl w:val="1"/>
          <w:numId w:val="4"/>
        </w:numPr>
        <w:suppressAutoHyphens w:val="0"/>
        <w:spacing w:line="360" w:lineRule="auto"/>
        <w:jc w:val="both"/>
      </w:pPr>
      <w:r>
        <w:t>Activity budget management</w:t>
      </w:r>
      <w:r w:rsidR="00D45CE7">
        <w:t>.</w:t>
      </w:r>
    </w:p>
    <w:p w14:paraId="06421B5E" w14:textId="77777777" w:rsidR="00EC2990" w:rsidRPr="00A0183B" w:rsidRDefault="00EC2990" w:rsidP="00EC2990">
      <w:pPr>
        <w:suppressAutoHyphens w:val="0"/>
        <w:spacing w:line="360" w:lineRule="auto"/>
        <w:jc w:val="both"/>
      </w:pPr>
    </w:p>
    <w:p w14:paraId="0E5E755F" w14:textId="0856DE73" w:rsidR="00CB3650" w:rsidRPr="004A63FF" w:rsidRDefault="00CB3650" w:rsidP="00CB3650">
      <w:pPr>
        <w:tabs>
          <w:tab w:val="left" w:pos="-720"/>
        </w:tabs>
        <w:spacing w:after="120" w:line="360" w:lineRule="auto"/>
        <w:rPr>
          <w:rFonts w:eastAsia="Times New Roman" w:cs="Arial"/>
          <w:b/>
          <w:color w:val="000000" w:themeColor="text1"/>
          <w:spacing w:val="-3"/>
          <w:szCs w:val="22"/>
          <w:lang w:eastAsia="en-US"/>
        </w:rPr>
      </w:pPr>
      <w:r w:rsidRPr="004A63FF">
        <w:rPr>
          <w:rFonts w:eastAsia="Times New Roman" w:cs="Arial"/>
          <w:b/>
          <w:color w:val="000000" w:themeColor="text1"/>
          <w:spacing w:val="-3"/>
          <w:szCs w:val="22"/>
          <w:lang w:eastAsia="en-US"/>
        </w:rPr>
        <w:t xml:space="preserve">Communicating and </w:t>
      </w:r>
      <w:r>
        <w:rPr>
          <w:rFonts w:eastAsia="Times New Roman" w:cs="Arial"/>
          <w:b/>
          <w:color w:val="000000" w:themeColor="text1"/>
          <w:spacing w:val="-3"/>
          <w:szCs w:val="22"/>
          <w:lang w:eastAsia="en-US"/>
        </w:rPr>
        <w:t>advocacy</w:t>
      </w:r>
    </w:p>
    <w:p w14:paraId="58C96419" w14:textId="4F091742" w:rsidR="00CB3650" w:rsidRDefault="004A38A8" w:rsidP="00CB3650">
      <w:pPr>
        <w:pStyle w:val="ListParagraph"/>
        <w:numPr>
          <w:ilvl w:val="0"/>
          <w:numId w:val="3"/>
        </w:numPr>
        <w:suppressAutoHyphens w:val="0"/>
        <w:spacing w:line="360" w:lineRule="auto"/>
        <w:jc w:val="both"/>
      </w:pPr>
      <w:r>
        <w:t>Design</w:t>
      </w:r>
      <w:r w:rsidR="00750011">
        <w:t xml:space="preserve"> and deliver</w:t>
      </w:r>
      <w:r w:rsidR="00CB3650">
        <w:t xml:space="preserve"> impactful advocacy strategies </w:t>
      </w:r>
      <w:r w:rsidR="22BFEAF4">
        <w:t>by</w:t>
      </w:r>
      <w:r w:rsidR="008D3AB9">
        <w:t xml:space="preserve"> </w:t>
      </w:r>
      <w:r w:rsidR="00CB3650">
        <w:t>working closely with the public affairs and media teams</w:t>
      </w:r>
      <w:r w:rsidR="3B6F3427">
        <w:t>.</w:t>
      </w:r>
    </w:p>
    <w:p w14:paraId="19402165" w14:textId="6C1F26F2" w:rsidR="00AF11A8" w:rsidRDefault="00A717ED" w:rsidP="00CB3650">
      <w:pPr>
        <w:pStyle w:val="ListParagraph"/>
        <w:numPr>
          <w:ilvl w:val="0"/>
          <w:numId w:val="3"/>
        </w:numPr>
        <w:suppressAutoHyphens w:val="0"/>
        <w:spacing w:line="360" w:lineRule="auto"/>
        <w:jc w:val="both"/>
      </w:pPr>
      <w:r>
        <w:t>Enabl</w:t>
      </w:r>
      <w:r w:rsidR="6EFC9A01">
        <w:t>e</w:t>
      </w:r>
      <w:r>
        <w:t xml:space="preserve"> and facilitat</w:t>
      </w:r>
      <w:r w:rsidR="6AC0D56F">
        <w:t>e</w:t>
      </w:r>
      <w:r w:rsidR="004E7866">
        <w:t>, participation and engagement</w:t>
      </w:r>
      <w:r>
        <w:t xml:space="preserve"> </w:t>
      </w:r>
      <w:r w:rsidR="009173C7">
        <w:t xml:space="preserve">in our policy and advocacy work </w:t>
      </w:r>
      <w:r w:rsidR="06FFA83E">
        <w:t>with</w:t>
      </w:r>
      <w:r>
        <w:t xml:space="preserve"> </w:t>
      </w:r>
      <w:r w:rsidR="1B8FF88A">
        <w:t>people</w:t>
      </w:r>
      <w:r>
        <w:t xml:space="preserve"> with lived experience of health inequality</w:t>
      </w:r>
      <w:r w:rsidR="006B2FAB">
        <w:t>.</w:t>
      </w:r>
    </w:p>
    <w:p w14:paraId="411201D4" w14:textId="012220FE" w:rsidR="00CB3650" w:rsidRDefault="00CB3650" w:rsidP="00CB3650">
      <w:pPr>
        <w:numPr>
          <w:ilvl w:val="0"/>
          <w:numId w:val="3"/>
        </w:numPr>
        <w:suppressAutoHyphens w:val="0"/>
        <w:spacing w:line="360" w:lineRule="auto"/>
        <w:jc w:val="both"/>
      </w:pPr>
      <w:r w:rsidRPr="006733CF">
        <w:t xml:space="preserve">Identify key contacts in </w:t>
      </w:r>
      <w:r w:rsidR="16B09118">
        <w:t>g</w:t>
      </w:r>
      <w:r w:rsidRPr="006733CF">
        <w:t>overnment, national and international</w:t>
      </w:r>
      <w:r>
        <w:t xml:space="preserve"> stakeholders, and ally organisations and develop and maintain effective relationships at the appropriate level, including with strategic coalitions</w:t>
      </w:r>
      <w:r w:rsidR="36692D1B">
        <w:t>.</w:t>
      </w:r>
    </w:p>
    <w:p w14:paraId="6ADCE752" w14:textId="67227F1B" w:rsidR="00CB3650" w:rsidRDefault="00CB3650" w:rsidP="00CB3650">
      <w:pPr>
        <w:numPr>
          <w:ilvl w:val="0"/>
          <w:numId w:val="3"/>
        </w:numPr>
        <w:suppressAutoHyphens w:val="0"/>
        <w:spacing w:line="360" w:lineRule="auto"/>
        <w:jc w:val="both"/>
      </w:pPr>
      <w:r>
        <w:t xml:space="preserve">Produce written communications to the highest standards, suitable for external </w:t>
      </w:r>
      <w:r w:rsidR="00185D7B">
        <w:t>dissemination</w:t>
      </w:r>
      <w:r>
        <w:t xml:space="preserve">, </w:t>
      </w:r>
      <w:r w:rsidR="00185D7B">
        <w:t>such as</w:t>
      </w:r>
      <w:r>
        <w:t xml:space="preserve"> the drafting of well-evidenced advocacy reports, opinion pieces, consultation responses</w:t>
      </w:r>
      <w:r w:rsidR="4E3E3FE2">
        <w:t>,</w:t>
      </w:r>
      <w:r>
        <w:t xml:space="preserve"> policy briefings and positions, and speeches. </w:t>
      </w:r>
    </w:p>
    <w:p w14:paraId="37A335AB" w14:textId="15585A9C" w:rsidR="00CB3650" w:rsidRDefault="00CB3650" w:rsidP="00CB3650">
      <w:pPr>
        <w:numPr>
          <w:ilvl w:val="0"/>
          <w:numId w:val="3"/>
        </w:numPr>
        <w:suppressAutoHyphens w:val="0"/>
        <w:spacing w:line="360" w:lineRule="auto"/>
        <w:jc w:val="both"/>
      </w:pPr>
      <w:r>
        <w:t xml:space="preserve">Provide expert advice across your brief to senior leaders and directors. Keep </w:t>
      </w:r>
      <w:r w:rsidR="006042D1">
        <w:t>up to date</w:t>
      </w:r>
      <w:r>
        <w:t xml:space="preserve"> o</w:t>
      </w:r>
      <w:r w:rsidR="00344E89">
        <w:t>n</w:t>
      </w:r>
      <w:r>
        <w:t xml:space="preserve"> public policy and changes in the external environment, feeding back timely information to the organisation. </w:t>
      </w:r>
    </w:p>
    <w:p w14:paraId="0B4EA4C9" w14:textId="77777777" w:rsidR="00CB3650" w:rsidRDefault="00CB3650" w:rsidP="00CB3650">
      <w:pPr>
        <w:numPr>
          <w:ilvl w:val="0"/>
          <w:numId w:val="3"/>
        </w:numPr>
        <w:suppressAutoHyphens w:val="0"/>
        <w:spacing w:line="360" w:lineRule="auto"/>
        <w:jc w:val="both"/>
        <w:rPr>
          <w:rFonts w:eastAsia="Times New Roman" w:cs="Arial"/>
          <w:b/>
          <w:color w:val="000000" w:themeColor="text1"/>
          <w:spacing w:val="-3"/>
          <w:szCs w:val="22"/>
          <w:lang w:eastAsia="en-US"/>
        </w:rPr>
      </w:pPr>
      <w:r>
        <w:t>The duties and responsibilities described are not a comprehensive list and additional tasks may be assigned from time to time that are in line with the level of the role.</w:t>
      </w:r>
    </w:p>
    <w:p w14:paraId="63146751" w14:textId="77777777" w:rsidR="00CB3650" w:rsidRDefault="00CB3650" w:rsidP="00CB3650">
      <w:pPr>
        <w:tabs>
          <w:tab w:val="left" w:pos="-720"/>
        </w:tabs>
        <w:spacing w:after="120" w:line="360" w:lineRule="auto"/>
        <w:rPr>
          <w:rFonts w:eastAsia="Times New Roman" w:cs="Arial"/>
          <w:b/>
          <w:color w:val="000000" w:themeColor="text1"/>
          <w:spacing w:val="-3"/>
          <w:szCs w:val="22"/>
          <w:lang w:eastAsia="en-US"/>
        </w:rPr>
      </w:pPr>
    </w:p>
    <w:p w14:paraId="20CC8663" w14:textId="77777777" w:rsidR="00CB3650" w:rsidRPr="00215B39" w:rsidRDefault="00CB3650" w:rsidP="00CB3650">
      <w:pPr>
        <w:tabs>
          <w:tab w:val="left" w:pos="-720"/>
        </w:tabs>
        <w:spacing w:after="120" w:line="360" w:lineRule="auto"/>
        <w:rPr>
          <w:rFonts w:eastAsia="Times New Roman" w:cs="Arial"/>
          <w:b/>
          <w:color w:val="000000" w:themeColor="text1"/>
          <w:spacing w:val="-3"/>
          <w:szCs w:val="22"/>
          <w:lang w:eastAsia="en-US"/>
        </w:rPr>
      </w:pPr>
      <w:r w:rsidRPr="00215B39">
        <w:rPr>
          <w:rFonts w:eastAsia="Times New Roman" w:cs="Arial"/>
          <w:b/>
          <w:color w:val="000000" w:themeColor="text1"/>
          <w:spacing w:val="-3"/>
          <w:szCs w:val="22"/>
          <w:lang w:eastAsia="en-US"/>
        </w:rPr>
        <w:t>Team Member</w:t>
      </w:r>
    </w:p>
    <w:p w14:paraId="614C5662" w14:textId="77777777" w:rsidR="00CB3650" w:rsidRPr="00F5476A" w:rsidRDefault="00CB3650" w:rsidP="00CB3650">
      <w:pPr>
        <w:numPr>
          <w:ilvl w:val="0"/>
          <w:numId w:val="3"/>
        </w:numPr>
        <w:suppressAutoHyphens w:val="0"/>
        <w:spacing w:line="360" w:lineRule="auto"/>
        <w:jc w:val="both"/>
      </w:pPr>
      <w:r w:rsidRPr="00F5476A">
        <w:t>Actively participates in all team meetings</w:t>
      </w:r>
    </w:p>
    <w:p w14:paraId="489AE650" w14:textId="77777777" w:rsidR="00CB3650" w:rsidRPr="00F5476A" w:rsidRDefault="00CB3650" w:rsidP="00CB3650">
      <w:pPr>
        <w:numPr>
          <w:ilvl w:val="0"/>
          <w:numId w:val="3"/>
        </w:numPr>
        <w:suppressAutoHyphens w:val="0"/>
        <w:spacing w:line="360" w:lineRule="auto"/>
        <w:jc w:val="both"/>
      </w:pPr>
      <w:r w:rsidRPr="00F5476A">
        <w:t>Supports other team members</w:t>
      </w:r>
    </w:p>
    <w:p w14:paraId="79825670" w14:textId="55377078" w:rsidR="00CB3650" w:rsidRPr="00F5476A" w:rsidRDefault="00CB3650" w:rsidP="00CB3650">
      <w:pPr>
        <w:numPr>
          <w:ilvl w:val="0"/>
          <w:numId w:val="3"/>
        </w:numPr>
        <w:suppressAutoHyphens w:val="0"/>
        <w:spacing w:line="360" w:lineRule="auto"/>
        <w:jc w:val="both"/>
      </w:pPr>
      <w:bookmarkStart w:id="8" w:name="_Hlk2586502"/>
      <w:r w:rsidRPr="00F5476A">
        <w:t xml:space="preserve">Work and behaves in accordance with all </w:t>
      </w:r>
      <w:r w:rsidR="00E62720">
        <w:t>British Red Cross</w:t>
      </w:r>
      <w:r w:rsidRPr="00F5476A">
        <w:t xml:space="preserve"> policies and procedures</w:t>
      </w:r>
    </w:p>
    <w:bookmarkEnd w:id="8"/>
    <w:p w14:paraId="183AFC8D" w14:textId="77777777" w:rsidR="00CB3650" w:rsidRPr="00F5476A" w:rsidRDefault="00CB3650" w:rsidP="00CB3650">
      <w:pPr>
        <w:numPr>
          <w:ilvl w:val="0"/>
          <w:numId w:val="3"/>
        </w:numPr>
        <w:suppressAutoHyphens w:val="0"/>
        <w:spacing w:line="360" w:lineRule="auto"/>
        <w:jc w:val="both"/>
      </w:pPr>
      <w:r w:rsidRPr="00F5476A">
        <w:t>Upholds the fundamental principles of the Red Cross and acts with integrity, in accordance with the Society’s values (inclusive, compassionate, courageous and dynamic).</w:t>
      </w:r>
    </w:p>
    <w:p w14:paraId="29F77C6C" w14:textId="77777777" w:rsidR="00CB3650" w:rsidRDefault="00CB3650" w:rsidP="00CB3650">
      <w:pPr>
        <w:tabs>
          <w:tab w:val="left" w:pos="-720"/>
        </w:tabs>
        <w:spacing w:after="120" w:line="360" w:lineRule="auto"/>
        <w:rPr>
          <w:rFonts w:eastAsia="Times New Roman" w:cs="Arial"/>
          <w:color w:val="FF0000"/>
          <w:spacing w:val="-3"/>
          <w:sz w:val="28"/>
          <w:lang w:eastAsia="en-US"/>
        </w:rPr>
      </w:pPr>
    </w:p>
    <w:p w14:paraId="71C5ABF6" w14:textId="77777777" w:rsidR="00CB3650" w:rsidRDefault="00CB3650" w:rsidP="00CB3650">
      <w:pPr>
        <w:tabs>
          <w:tab w:val="left" w:pos="-720"/>
        </w:tabs>
        <w:spacing w:after="120" w:line="360" w:lineRule="auto"/>
        <w:rPr>
          <w:rFonts w:eastAsia="Times New Roman" w:cs="Arial"/>
          <w:color w:val="FF0000"/>
          <w:spacing w:val="-3"/>
          <w:sz w:val="28"/>
          <w:lang w:eastAsia="en-US"/>
        </w:rPr>
      </w:pPr>
      <w:r>
        <w:rPr>
          <w:rFonts w:eastAsia="Times New Roman" w:cs="Arial"/>
          <w:color w:val="FF0000"/>
          <w:spacing w:val="-3"/>
          <w:sz w:val="28"/>
          <w:lang w:eastAsia="en-US"/>
        </w:rPr>
        <w:t>Pre engagement checks</w:t>
      </w:r>
    </w:p>
    <w:p w14:paraId="4762E21F" w14:textId="77777777" w:rsidR="00CB3650" w:rsidRDefault="00CB3650" w:rsidP="00CB3650">
      <w:pPr>
        <w:tabs>
          <w:tab w:val="left" w:pos="-720"/>
        </w:tabs>
        <w:spacing w:after="120" w:line="360" w:lineRule="auto"/>
        <w:rPr>
          <w:rFonts w:eastAsia="Times New Roman" w:cs="Arial"/>
          <w:color w:val="FF0000"/>
          <w:spacing w:val="-3"/>
          <w:sz w:val="28"/>
          <w:lang w:eastAsia="en-US"/>
        </w:rPr>
      </w:pPr>
      <w:r>
        <w:rPr>
          <w:rFonts w:eastAsia="Times New Roman" w:cs="Arial"/>
          <w:color w:val="FF0000"/>
          <w:spacing w:val="-3"/>
          <w:sz w:val="28"/>
          <w:lang w:eastAsia="en-US"/>
        </w:rPr>
        <w:t xml:space="preserve">Criminal Records </w:t>
      </w:r>
    </w:p>
    <w:bookmarkEnd w:id="0"/>
    <w:p w14:paraId="37898C83" w14:textId="77777777" w:rsidR="00CB3650" w:rsidRPr="00B839E3" w:rsidRDefault="00CB3650" w:rsidP="00CB3650">
      <w:pPr>
        <w:tabs>
          <w:tab w:val="left" w:pos="-720"/>
        </w:tabs>
        <w:spacing w:after="120" w:line="360" w:lineRule="auto"/>
        <w:rPr>
          <w:rFonts w:eastAsia="Times New Roman" w:cs="Arial"/>
          <w:color w:val="FF0000"/>
          <w:spacing w:val="-3"/>
          <w:szCs w:val="22"/>
        </w:rPr>
      </w:pPr>
      <w:r w:rsidRPr="006050AE">
        <w:rPr>
          <w:rFonts w:cs="Arial"/>
          <w:b/>
          <w:szCs w:val="22"/>
        </w:rPr>
        <w:t xml:space="preserve">Type of </w:t>
      </w:r>
      <w:r>
        <w:rPr>
          <w:rFonts w:cs="Arial"/>
          <w:b/>
          <w:szCs w:val="22"/>
        </w:rPr>
        <w:t xml:space="preserve">criminal record </w:t>
      </w:r>
      <w:r w:rsidRPr="006050AE">
        <w:rPr>
          <w:rFonts w:cs="Arial"/>
          <w:b/>
          <w:szCs w:val="22"/>
        </w:rPr>
        <w:t>check</w:t>
      </w:r>
      <w:r>
        <w:rPr>
          <w:rFonts w:cs="Arial"/>
          <w:b/>
          <w:szCs w:val="22"/>
        </w:rPr>
        <w:t>s</w:t>
      </w:r>
      <w:r w:rsidRPr="006050AE">
        <w:rPr>
          <w:rFonts w:cs="Arial"/>
          <w:b/>
          <w:szCs w:val="22"/>
        </w:rPr>
        <w:t xml:space="preserve"> required for this role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CB3650" w:rsidRPr="00D30C6F" w14:paraId="651676A8" w14:textId="77777777" w:rsidTr="00894791">
        <w:tc>
          <w:tcPr>
            <w:tcW w:w="9322" w:type="dxa"/>
            <w:shd w:val="clear" w:color="auto" w:fill="auto"/>
          </w:tcPr>
          <w:p w14:paraId="32E061D8" w14:textId="77777777" w:rsidR="00CB3650" w:rsidRPr="00D30C6F" w:rsidRDefault="00CB3650" w:rsidP="00894791">
            <w:pPr>
              <w:rPr>
                <w:rFonts w:cs="Arial"/>
                <w:b/>
                <w:szCs w:val="22"/>
              </w:rPr>
            </w:pPr>
            <w:r w:rsidRPr="00D30C6F">
              <w:rPr>
                <w:rFonts w:eastAsia="Times New Roman" w:cs="Arial"/>
                <w:color w:val="FF0000"/>
                <w:spacing w:val="-3"/>
                <w:szCs w:val="22"/>
              </w:rPr>
              <w:t xml:space="preserve">England </w:t>
            </w:r>
            <w:r w:rsidRPr="00641610">
              <w:rPr>
                <w:rFonts w:eastAsia="Times New Roman" w:cs="Arial"/>
                <w:color w:val="FF0000"/>
                <w:spacing w:val="-3"/>
                <w:szCs w:val="22"/>
              </w:rPr>
              <w:t xml:space="preserve">and Wales - </w:t>
            </w:r>
            <w:r w:rsidRPr="006D2ED4">
              <w:rPr>
                <w:rFonts w:cs="Arial"/>
                <w:bCs/>
                <w:color w:val="FF0000"/>
                <w:szCs w:val="22"/>
              </w:rPr>
              <w:t>Disclosure and Baring Service Check (DBS)</w:t>
            </w:r>
          </w:p>
        </w:tc>
      </w:tr>
      <w:tr w:rsidR="00CB3650" w:rsidRPr="00D30C6F" w14:paraId="1AF66CF0" w14:textId="77777777" w:rsidTr="00894791">
        <w:tc>
          <w:tcPr>
            <w:tcW w:w="9322" w:type="dxa"/>
            <w:shd w:val="clear" w:color="auto" w:fill="auto"/>
          </w:tcPr>
          <w:p w14:paraId="29D2E70B" w14:textId="77777777" w:rsidR="00CB3650" w:rsidRPr="00B95233" w:rsidRDefault="00CB3650" w:rsidP="00CB3650">
            <w:pPr>
              <w:pStyle w:val="ListParagraph"/>
              <w:numPr>
                <w:ilvl w:val="0"/>
                <w:numId w:val="2"/>
              </w:numPr>
              <w:rPr>
                <w:rFonts w:cs="Arial"/>
                <w:bCs/>
              </w:rPr>
            </w:pPr>
            <w:r>
              <w:rPr>
                <w:rFonts w:cs="Arial"/>
                <w:bCs/>
              </w:rPr>
              <w:t>None</w:t>
            </w:r>
          </w:p>
        </w:tc>
      </w:tr>
      <w:tr w:rsidR="00CB3650" w:rsidRPr="00D30C6F" w14:paraId="618C01D6" w14:textId="77777777" w:rsidTr="00894791">
        <w:tc>
          <w:tcPr>
            <w:tcW w:w="9322" w:type="dxa"/>
            <w:shd w:val="clear" w:color="auto" w:fill="auto"/>
          </w:tcPr>
          <w:p w14:paraId="7ABDE1CA" w14:textId="77777777" w:rsidR="00CB3650" w:rsidRPr="00D30C6F" w:rsidRDefault="00CB3650" w:rsidP="00894791">
            <w:pPr>
              <w:pStyle w:val="ListParagraph"/>
              <w:ind w:left="0"/>
              <w:rPr>
                <w:rFonts w:cs="Arial"/>
                <w:bCs/>
                <w:color w:val="FF0000"/>
                <w:szCs w:val="22"/>
              </w:rPr>
            </w:pPr>
            <w:r w:rsidRPr="00D30C6F">
              <w:rPr>
                <w:rFonts w:cs="Arial"/>
                <w:bCs/>
                <w:color w:val="FF0000"/>
                <w:szCs w:val="22"/>
              </w:rPr>
              <w:lastRenderedPageBreak/>
              <w:t>Scotland</w:t>
            </w:r>
          </w:p>
        </w:tc>
      </w:tr>
      <w:tr w:rsidR="00CB3650" w:rsidRPr="00D30C6F" w14:paraId="57D80F9C" w14:textId="77777777" w:rsidTr="00894791">
        <w:tc>
          <w:tcPr>
            <w:tcW w:w="9322" w:type="dxa"/>
            <w:shd w:val="clear" w:color="auto" w:fill="auto"/>
          </w:tcPr>
          <w:p w14:paraId="532F4788" w14:textId="77777777" w:rsidR="00CB3650" w:rsidRPr="00BA2EAC" w:rsidRDefault="00CB3650" w:rsidP="00CB3650">
            <w:pPr>
              <w:pStyle w:val="ListParagraph"/>
              <w:numPr>
                <w:ilvl w:val="0"/>
                <w:numId w:val="2"/>
              </w:numPr>
              <w:rPr>
                <w:rFonts w:cs="Arial"/>
                <w:bCs/>
                <w:szCs w:val="22"/>
              </w:rPr>
            </w:pPr>
            <w:r w:rsidRPr="00B95233">
              <w:rPr>
                <w:rFonts w:cs="Arial"/>
                <w:bCs/>
                <w:szCs w:val="22"/>
              </w:rPr>
              <w:t>None</w:t>
            </w:r>
          </w:p>
        </w:tc>
      </w:tr>
      <w:tr w:rsidR="00CB3650" w:rsidRPr="00D30C6F" w14:paraId="0770ABAD" w14:textId="77777777" w:rsidTr="00894791">
        <w:tc>
          <w:tcPr>
            <w:tcW w:w="9322" w:type="dxa"/>
            <w:shd w:val="clear" w:color="auto" w:fill="auto"/>
          </w:tcPr>
          <w:p w14:paraId="16DBC065" w14:textId="77777777" w:rsidR="00CB3650" w:rsidRPr="00D30C6F" w:rsidRDefault="00CB3650" w:rsidP="00894791">
            <w:pPr>
              <w:pStyle w:val="ListParagraph"/>
              <w:ind w:left="0"/>
              <w:rPr>
                <w:rFonts w:cs="Arial"/>
                <w:bCs/>
                <w:color w:val="FF0000"/>
                <w:szCs w:val="22"/>
              </w:rPr>
            </w:pPr>
            <w:r w:rsidRPr="00D30C6F">
              <w:rPr>
                <w:rFonts w:cs="Arial"/>
                <w:bCs/>
                <w:color w:val="FF0000"/>
                <w:szCs w:val="22"/>
              </w:rPr>
              <w:t>Northern Ireland</w:t>
            </w:r>
            <w:r>
              <w:rPr>
                <w:rFonts w:cs="Arial"/>
                <w:bCs/>
                <w:color w:val="FF0000"/>
                <w:szCs w:val="22"/>
              </w:rPr>
              <w:t xml:space="preserve"> </w:t>
            </w:r>
          </w:p>
        </w:tc>
      </w:tr>
      <w:tr w:rsidR="00CB3650" w:rsidRPr="00D30C6F" w14:paraId="4E1DEA41" w14:textId="77777777" w:rsidTr="00894791">
        <w:tc>
          <w:tcPr>
            <w:tcW w:w="9322" w:type="dxa"/>
            <w:shd w:val="clear" w:color="auto" w:fill="auto"/>
          </w:tcPr>
          <w:p w14:paraId="0876BC2E" w14:textId="77777777" w:rsidR="00CB3650" w:rsidRPr="00D30C6F" w:rsidRDefault="00CB3650" w:rsidP="00CB3650">
            <w:pPr>
              <w:pStyle w:val="ListParagraph"/>
              <w:numPr>
                <w:ilvl w:val="0"/>
                <w:numId w:val="2"/>
              </w:numPr>
              <w:rPr>
                <w:rFonts w:cs="Arial"/>
                <w:bCs/>
                <w:szCs w:val="22"/>
              </w:rPr>
            </w:pPr>
            <w:r>
              <w:rPr>
                <w:rFonts w:cs="Arial"/>
                <w:bCs/>
                <w:szCs w:val="22"/>
              </w:rPr>
              <w:t>None</w:t>
            </w:r>
          </w:p>
        </w:tc>
      </w:tr>
    </w:tbl>
    <w:p w14:paraId="6CB0ACA2" w14:textId="77777777" w:rsidR="00CB3650" w:rsidRDefault="00CB3650" w:rsidP="00CB3650">
      <w:pPr>
        <w:tabs>
          <w:tab w:val="left" w:pos="-720"/>
        </w:tabs>
        <w:spacing w:after="120" w:line="360" w:lineRule="auto"/>
        <w:rPr>
          <w:rFonts w:cs="Arial"/>
          <w:bCs/>
          <w:szCs w:val="22"/>
        </w:rPr>
      </w:pPr>
    </w:p>
    <w:p w14:paraId="50DBA7B4" w14:textId="77777777" w:rsidR="00CB3650" w:rsidRDefault="00CB3650" w:rsidP="00CB3650">
      <w:pPr>
        <w:tabs>
          <w:tab w:val="left" w:pos="-720"/>
        </w:tabs>
        <w:spacing w:after="120" w:line="360" w:lineRule="auto"/>
        <w:rPr>
          <w:rFonts w:cs="Arial"/>
          <w:bCs/>
          <w:color w:val="FF0000"/>
          <w:sz w:val="28"/>
          <w:szCs w:val="28"/>
        </w:rPr>
      </w:pPr>
      <w:r w:rsidRPr="00AD74C6">
        <w:rPr>
          <w:rFonts w:cs="Arial"/>
          <w:bCs/>
          <w:color w:val="FF0000"/>
          <w:sz w:val="28"/>
          <w:szCs w:val="28"/>
        </w:rPr>
        <w:t>Drivers Checks</w:t>
      </w:r>
      <w:r>
        <w:rPr>
          <w:rFonts w:cs="Arial"/>
          <w:bCs/>
          <w:color w:val="FF0000"/>
          <w:sz w:val="28"/>
          <w:szCs w:val="28"/>
        </w:rPr>
        <w:t xml:space="preserve"> </w:t>
      </w:r>
    </w:p>
    <w:tbl>
      <w:tblPr>
        <w:tblStyle w:val="TableGrid"/>
        <w:tblW w:w="0" w:type="auto"/>
        <w:tblLook w:val="04A0" w:firstRow="1" w:lastRow="0" w:firstColumn="1" w:lastColumn="0" w:noHBand="0" w:noVBand="1"/>
      </w:tblPr>
      <w:tblGrid>
        <w:gridCol w:w="9394"/>
      </w:tblGrid>
      <w:tr w:rsidR="00CB3650" w14:paraId="2474CE84" w14:textId="77777777" w:rsidTr="00894791">
        <w:tc>
          <w:tcPr>
            <w:tcW w:w="9394" w:type="dxa"/>
          </w:tcPr>
          <w:p w14:paraId="15BD911D" w14:textId="77777777" w:rsidR="00CB3650" w:rsidRPr="007F0C1C" w:rsidRDefault="00CB3650" w:rsidP="00CB3650">
            <w:pPr>
              <w:pStyle w:val="ListParagraph"/>
              <w:numPr>
                <w:ilvl w:val="0"/>
                <w:numId w:val="2"/>
              </w:numPr>
              <w:rPr>
                <w:rFonts w:cs="Arial"/>
                <w:bCs/>
                <w:color w:val="FF0000"/>
                <w:szCs w:val="22"/>
              </w:rPr>
            </w:pPr>
            <w:r w:rsidRPr="007F0C1C">
              <w:rPr>
                <w:rFonts w:cs="Arial"/>
                <w:bCs/>
                <w:szCs w:val="22"/>
              </w:rPr>
              <w:t xml:space="preserve">Required </w:t>
            </w:r>
            <w:r>
              <w:rPr>
                <w:rFonts w:cs="Arial"/>
                <w:bCs/>
                <w:szCs w:val="22"/>
              </w:rPr>
              <w:t>No</w:t>
            </w:r>
          </w:p>
        </w:tc>
      </w:tr>
    </w:tbl>
    <w:p w14:paraId="302374A5" w14:textId="77777777" w:rsidR="00CB3650" w:rsidRPr="00AD74C6" w:rsidRDefault="00CB3650" w:rsidP="00CB3650">
      <w:pPr>
        <w:tabs>
          <w:tab w:val="left" w:pos="-720"/>
        </w:tabs>
        <w:spacing w:after="120" w:line="360" w:lineRule="auto"/>
        <w:rPr>
          <w:rFonts w:eastAsia="Times New Roman" w:cs="Arial"/>
          <w:color w:val="FF0000"/>
          <w:spacing w:val="-3"/>
          <w:sz w:val="28"/>
          <w:szCs w:val="28"/>
          <w:lang w:eastAsia="en-US"/>
        </w:rPr>
      </w:pPr>
    </w:p>
    <w:p w14:paraId="7FAE2495" w14:textId="1A704B5D" w:rsidR="00CB3650" w:rsidRDefault="00CB3650" w:rsidP="00CB3650">
      <w:pPr>
        <w:suppressAutoHyphens w:val="0"/>
        <w:spacing w:line="240" w:lineRule="auto"/>
        <w:rPr>
          <w:color w:val="FF0000"/>
          <w:sz w:val="28"/>
          <w:lang w:eastAsia="en-US"/>
        </w:rPr>
      </w:pPr>
    </w:p>
    <w:p w14:paraId="56BE5E4A" w14:textId="77777777" w:rsidR="00CB3650" w:rsidRPr="008D3AB9" w:rsidRDefault="00CB3650" w:rsidP="00CB3650">
      <w:pPr>
        <w:pStyle w:val="Heading2"/>
        <w:rPr>
          <w:color w:val="FF0000"/>
          <w:lang w:eastAsia="en-US"/>
        </w:rPr>
      </w:pPr>
      <w:r w:rsidRPr="008D3AB9">
        <w:rPr>
          <w:color w:val="FF0000"/>
          <w:lang w:eastAsia="en-US"/>
        </w:rPr>
        <w:t>Person Specification</w:t>
      </w:r>
    </w:p>
    <w:tbl>
      <w:tblPr>
        <w:tblW w:w="108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134"/>
        <w:gridCol w:w="5650"/>
        <w:gridCol w:w="775"/>
        <w:gridCol w:w="776"/>
        <w:gridCol w:w="776"/>
      </w:tblGrid>
      <w:tr w:rsidR="00CB3650" w:rsidRPr="00FA7316" w14:paraId="45FD43DA" w14:textId="77777777" w:rsidTr="2309F1F2">
        <w:trPr>
          <w:trHeight w:val="1769"/>
        </w:trPr>
        <w:tc>
          <w:tcPr>
            <w:tcW w:w="2836" w:type="dxa"/>
            <w:gridSpan w:val="2"/>
            <w:shd w:val="clear" w:color="auto" w:fill="BFBFBF" w:themeFill="background1" w:themeFillShade="BF"/>
          </w:tcPr>
          <w:p w14:paraId="603427F4" w14:textId="77777777" w:rsidR="00CB3650" w:rsidRPr="00FA7316" w:rsidRDefault="00CB3650" w:rsidP="00894791">
            <w:pPr>
              <w:suppressAutoHyphens w:val="0"/>
              <w:spacing w:line="240" w:lineRule="auto"/>
              <w:rPr>
                <w:rFonts w:eastAsia="Times New Roman" w:cs="Arial"/>
                <w:color w:val="000000" w:themeColor="text1"/>
                <w:szCs w:val="22"/>
                <w:lang w:eastAsia="en-US"/>
              </w:rPr>
            </w:pPr>
          </w:p>
        </w:tc>
        <w:tc>
          <w:tcPr>
            <w:tcW w:w="5650" w:type="dxa"/>
            <w:shd w:val="clear" w:color="auto" w:fill="BFBFBF" w:themeFill="background1" w:themeFillShade="BF"/>
            <w:vAlign w:val="center"/>
          </w:tcPr>
          <w:p w14:paraId="4BEDAB22" w14:textId="77777777" w:rsidR="00CB3650" w:rsidRPr="00FA7316" w:rsidRDefault="00CB3650" w:rsidP="00894791">
            <w:pPr>
              <w:pStyle w:val="Heading3"/>
              <w:spacing w:after="120" w:line="260" w:lineRule="atLeast"/>
              <w:rPr>
                <w:color w:val="000000" w:themeColor="text1"/>
                <w:lang w:eastAsia="en-US"/>
              </w:rPr>
            </w:pPr>
            <w:r w:rsidRPr="00FA7316">
              <w:rPr>
                <w:color w:val="000000" w:themeColor="text1"/>
                <w:lang w:eastAsia="en-US"/>
              </w:rPr>
              <w:t>Requirement</w:t>
            </w:r>
          </w:p>
        </w:tc>
        <w:tc>
          <w:tcPr>
            <w:tcW w:w="2327" w:type="dxa"/>
            <w:gridSpan w:val="3"/>
            <w:shd w:val="clear" w:color="auto" w:fill="BFBFBF" w:themeFill="background1" w:themeFillShade="BF"/>
            <w:vAlign w:val="center"/>
          </w:tcPr>
          <w:p w14:paraId="77CB1BFA" w14:textId="77777777" w:rsidR="00CB3650" w:rsidRPr="00FA7316" w:rsidRDefault="00CB3650" w:rsidP="00894791">
            <w:pPr>
              <w:pStyle w:val="Heading3"/>
              <w:jc w:val="center"/>
              <w:rPr>
                <w:color w:val="000000" w:themeColor="text1"/>
                <w:lang w:eastAsia="en-US"/>
              </w:rPr>
            </w:pPr>
            <w:r w:rsidRPr="00FA7316">
              <w:rPr>
                <w:color w:val="000000" w:themeColor="text1"/>
                <w:lang w:eastAsia="en-US"/>
              </w:rPr>
              <w:t>Evidenced obtained through Shortlisting (S) Interview (I) or Assessment (A)</w:t>
            </w:r>
          </w:p>
        </w:tc>
      </w:tr>
      <w:tr w:rsidR="00CB3650" w:rsidRPr="00646BD2" w14:paraId="52A22D79" w14:textId="77777777" w:rsidTr="2309F1F2">
        <w:trPr>
          <w:trHeight w:val="3855"/>
        </w:trPr>
        <w:tc>
          <w:tcPr>
            <w:tcW w:w="1702" w:type="dxa"/>
            <w:vMerge w:val="restart"/>
            <w:shd w:val="clear" w:color="auto" w:fill="BFBFBF" w:themeFill="background1" w:themeFillShade="BF"/>
          </w:tcPr>
          <w:p w14:paraId="24E8B680" w14:textId="52E7026F" w:rsidR="00CB3650" w:rsidRPr="002F13AF" w:rsidRDefault="00CB3650" w:rsidP="002F13AF">
            <w:pPr>
              <w:pStyle w:val="BodyText"/>
              <w:rPr>
                <w:b/>
                <w:lang w:eastAsia="en-US"/>
              </w:rPr>
            </w:pPr>
            <w:r w:rsidRPr="00771DC5">
              <w:rPr>
                <w:b/>
                <w:lang w:eastAsia="en-US"/>
              </w:rPr>
              <w:t>Knowledge and Skill</w:t>
            </w:r>
            <w:r w:rsidR="002F13AF">
              <w:rPr>
                <w:b/>
                <w:lang w:eastAsia="en-US"/>
              </w:rPr>
              <w:t>s</w:t>
            </w:r>
          </w:p>
        </w:tc>
        <w:tc>
          <w:tcPr>
            <w:tcW w:w="1134" w:type="dxa"/>
            <w:shd w:val="clear" w:color="auto" w:fill="auto"/>
          </w:tcPr>
          <w:p w14:paraId="45671E4D" w14:textId="61CCBB34" w:rsidR="00CB3650" w:rsidRPr="00646BD2" w:rsidRDefault="00CB3650" w:rsidP="002F13AF">
            <w:pPr>
              <w:tabs>
                <w:tab w:val="left" w:pos="-720"/>
              </w:tabs>
              <w:spacing w:after="80" w:line="240" w:lineRule="auto"/>
              <w:rPr>
                <w:rFonts w:eastAsia="Times New Roman" w:cs="Arial"/>
                <w:spacing w:val="-3"/>
                <w:szCs w:val="22"/>
                <w:lang w:eastAsia="en-US"/>
              </w:rPr>
            </w:pPr>
            <w:r w:rsidRPr="00646BD2">
              <w:rPr>
                <w:rFonts w:eastAsia="Times New Roman" w:cs="Arial"/>
                <w:spacing w:val="-3"/>
                <w:szCs w:val="22"/>
                <w:lang w:eastAsia="en-US"/>
              </w:rPr>
              <w:t>Essential</w:t>
            </w:r>
          </w:p>
        </w:tc>
        <w:tc>
          <w:tcPr>
            <w:tcW w:w="5650" w:type="dxa"/>
            <w:shd w:val="clear" w:color="auto" w:fill="auto"/>
          </w:tcPr>
          <w:p w14:paraId="1552F1AA" w14:textId="01FEC40B" w:rsidR="00122499" w:rsidRDefault="00791552" w:rsidP="00894791">
            <w:pPr>
              <w:pStyle w:val="ListBullet"/>
              <w:spacing w:after="0" w:line="276" w:lineRule="auto"/>
              <w:jc w:val="both"/>
              <w:rPr>
                <w:rFonts w:cs="Arial"/>
              </w:rPr>
            </w:pPr>
            <w:r>
              <w:rPr>
                <w:rFonts w:cs="Arial"/>
              </w:rPr>
              <w:t xml:space="preserve">Expert knowledge </w:t>
            </w:r>
            <w:r w:rsidR="008A1CA7">
              <w:rPr>
                <w:rFonts w:cs="Arial"/>
              </w:rPr>
              <w:t>of</w:t>
            </w:r>
            <w:r w:rsidR="00371E45">
              <w:rPr>
                <w:rFonts w:cs="Arial"/>
              </w:rPr>
              <w:t xml:space="preserve"> </w:t>
            </w:r>
            <w:r w:rsidR="00560674">
              <w:rPr>
                <w:rFonts w:cs="Arial"/>
              </w:rPr>
              <w:t>how</w:t>
            </w:r>
            <w:r w:rsidR="001409E3">
              <w:rPr>
                <w:rFonts w:cs="Arial"/>
              </w:rPr>
              <w:t xml:space="preserve"> </w:t>
            </w:r>
            <w:r w:rsidR="00420F97">
              <w:rPr>
                <w:rFonts w:cs="Arial"/>
              </w:rPr>
              <w:t xml:space="preserve">one or more </w:t>
            </w:r>
            <w:r w:rsidR="00560674">
              <w:rPr>
                <w:rFonts w:cs="Arial"/>
              </w:rPr>
              <w:t>social</w:t>
            </w:r>
            <w:r w:rsidR="00B00DE7">
              <w:rPr>
                <w:rFonts w:cs="Arial"/>
              </w:rPr>
              <w:t xml:space="preserve"> </w:t>
            </w:r>
            <w:r w:rsidR="001409E3">
              <w:rPr>
                <w:rFonts w:cs="Arial"/>
              </w:rPr>
              <w:t>inequalit</w:t>
            </w:r>
            <w:r w:rsidR="00DB1CFA">
              <w:rPr>
                <w:rFonts w:cs="Arial"/>
              </w:rPr>
              <w:t>ies</w:t>
            </w:r>
            <w:r w:rsidR="00560674">
              <w:rPr>
                <w:rFonts w:cs="Arial"/>
              </w:rPr>
              <w:t xml:space="preserve"> can affect health outcomes</w:t>
            </w:r>
            <w:r w:rsidR="001409E3">
              <w:rPr>
                <w:rFonts w:cs="Arial"/>
              </w:rPr>
              <w:t>.</w:t>
            </w:r>
          </w:p>
          <w:p w14:paraId="09797464" w14:textId="77777777" w:rsidR="00560674" w:rsidRDefault="00560674" w:rsidP="00B376A1">
            <w:pPr>
              <w:pStyle w:val="ListBullet"/>
              <w:numPr>
                <w:ilvl w:val="0"/>
                <w:numId w:val="0"/>
              </w:numPr>
              <w:spacing w:after="0" w:line="276" w:lineRule="auto"/>
              <w:ind w:left="360"/>
              <w:jc w:val="both"/>
              <w:rPr>
                <w:rFonts w:cs="Arial"/>
              </w:rPr>
            </w:pPr>
          </w:p>
          <w:p w14:paraId="1304802B" w14:textId="1EEA2C42" w:rsidR="00CB3650" w:rsidRPr="00A30F09" w:rsidRDefault="00CB3650" w:rsidP="00894791">
            <w:pPr>
              <w:pStyle w:val="ListBullet"/>
              <w:spacing w:after="0" w:line="276" w:lineRule="auto"/>
              <w:jc w:val="both"/>
              <w:rPr>
                <w:rFonts w:cs="Arial"/>
              </w:rPr>
            </w:pPr>
            <w:r w:rsidRPr="7B900EF4">
              <w:rPr>
                <w:rFonts w:cs="Arial"/>
              </w:rPr>
              <w:t xml:space="preserve">Demonstrable understanding of </w:t>
            </w:r>
            <w:r w:rsidR="004F3B94">
              <w:rPr>
                <w:rFonts w:cs="Arial"/>
              </w:rPr>
              <w:t>health sector</w:t>
            </w:r>
            <w:r w:rsidRPr="7B900EF4">
              <w:rPr>
                <w:rFonts w:cs="Arial"/>
              </w:rPr>
              <w:t xml:space="preserve"> policy</w:t>
            </w:r>
            <w:r w:rsidR="004F3B94">
              <w:rPr>
                <w:rFonts w:cs="Arial"/>
              </w:rPr>
              <w:t>/guidance</w:t>
            </w:r>
            <w:r w:rsidRPr="7B900EF4">
              <w:rPr>
                <w:rFonts w:cs="Arial"/>
              </w:rPr>
              <w:t xml:space="preserve"> making</w:t>
            </w:r>
            <w:r w:rsidR="003E0AE5">
              <w:rPr>
                <w:rFonts w:cs="Arial"/>
              </w:rPr>
              <w:t xml:space="preserve"> and of how to make change</w:t>
            </w:r>
            <w:r w:rsidR="00CB1683">
              <w:rPr>
                <w:rFonts w:cs="Arial"/>
              </w:rPr>
              <w:t xml:space="preserve"> at the point of delivery</w:t>
            </w:r>
            <w:r w:rsidRPr="7B900EF4">
              <w:rPr>
                <w:rFonts w:cs="Arial"/>
              </w:rPr>
              <w:t>.</w:t>
            </w:r>
          </w:p>
          <w:p w14:paraId="0D4B2394" w14:textId="77777777" w:rsidR="00F20708" w:rsidRDefault="00F20708" w:rsidP="00B376A1">
            <w:pPr>
              <w:pStyle w:val="ListBullet"/>
              <w:numPr>
                <w:ilvl w:val="0"/>
                <w:numId w:val="0"/>
              </w:numPr>
              <w:spacing w:after="0" w:line="276" w:lineRule="auto"/>
              <w:ind w:left="360"/>
              <w:jc w:val="both"/>
              <w:rPr>
                <w:rFonts w:cs="Arial"/>
              </w:rPr>
            </w:pPr>
          </w:p>
          <w:p w14:paraId="7D66C151" w14:textId="7DC51888" w:rsidR="12BF013E" w:rsidRDefault="12BF013E" w:rsidP="7B900EF4">
            <w:pPr>
              <w:pStyle w:val="ListBullet"/>
              <w:spacing w:after="0" w:line="276" w:lineRule="auto"/>
              <w:jc w:val="both"/>
              <w:rPr>
                <w:rFonts w:cs="Arial"/>
              </w:rPr>
            </w:pPr>
            <w:r w:rsidRPr="7B900EF4">
              <w:rPr>
                <w:rFonts w:cs="Arial"/>
              </w:rPr>
              <w:t>Ability to translate complex policy ideas into a persuasive format for a public or political audience.</w:t>
            </w:r>
          </w:p>
          <w:p w14:paraId="383E95BA" w14:textId="77777777" w:rsidR="00491BEC" w:rsidRDefault="00491BEC" w:rsidP="00B376A1">
            <w:pPr>
              <w:pStyle w:val="ListBullet"/>
              <w:numPr>
                <w:ilvl w:val="0"/>
                <w:numId w:val="0"/>
              </w:numPr>
              <w:spacing w:after="0" w:line="276" w:lineRule="auto"/>
              <w:ind w:left="360"/>
              <w:jc w:val="both"/>
              <w:rPr>
                <w:rFonts w:cs="Arial"/>
                <w:szCs w:val="22"/>
              </w:rPr>
            </w:pPr>
          </w:p>
          <w:p w14:paraId="2EB5AF70" w14:textId="783C315C" w:rsidR="00CB3650" w:rsidRDefault="00CB3650" w:rsidP="00894791">
            <w:pPr>
              <w:pStyle w:val="ListBullet"/>
              <w:spacing w:after="0" w:line="276" w:lineRule="auto"/>
              <w:jc w:val="both"/>
              <w:rPr>
                <w:rFonts w:cs="Arial"/>
                <w:szCs w:val="22"/>
              </w:rPr>
            </w:pPr>
            <w:r>
              <w:rPr>
                <w:rFonts w:cs="Arial"/>
                <w:szCs w:val="22"/>
              </w:rPr>
              <w:t>Proven and demonstrable verbal and written communication skills, for a variety of audiences.</w:t>
            </w:r>
          </w:p>
          <w:p w14:paraId="490C30E5" w14:textId="77777777" w:rsidR="00491BEC" w:rsidRDefault="00491BEC" w:rsidP="00B376A1">
            <w:pPr>
              <w:pStyle w:val="ListBullet"/>
              <w:numPr>
                <w:ilvl w:val="0"/>
                <w:numId w:val="0"/>
              </w:numPr>
              <w:spacing w:after="0" w:line="276" w:lineRule="auto"/>
              <w:ind w:left="360"/>
              <w:jc w:val="both"/>
              <w:rPr>
                <w:rFonts w:cs="Arial"/>
                <w:szCs w:val="22"/>
              </w:rPr>
            </w:pPr>
          </w:p>
          <w:p w14:paraId="5BFA300C" w14:textId="00D36667" w:rsidR="00084580" w:rsidRDefault="00084580" w:rsidP="00894791">
            <w:pPr>
              <w:pStyle w:val="ListBullet"/>
              <w:spacing w:after="0" w:line="276" w:lineRule="auto"/>
              <w:jc w:val="both"/>
              <w:rPr>
                <w:rFonts w:cs="Arial"/>
                <w:szCs w:val="22"/>
              </w:rPr>
            </w:pPr>
            <w:r>
              <w:rPr>
                <w:rFonts w:cs="Arial"/>
                <w:szCs w:val="22"/>
              </w:rPr>
              <w:t>K</w:t>
            </w:r>
            <w:r w:rsidR="006A5E37">
              <w:rPr>
                <w:rFonts w:cs="Arial"/>
                <w:szCs w:val="22"/>
              </w:rPr>
              <w:t>n</w:t>
            </w:r>
            <w:r>
              <w:rPr>
                <w:rFonts w:cs="Arial"/>
                <w:szCs w:val="22"/>
              </w:rPr>
              <w:t>ow</w:t>
            </w:r>
            <w:r w:rsidR="006A5E37">
              <w:rPr>
                <w:rFonts w:cs="Arial"/>
                <w:szCs w:val="22"/>
              </w:rPr>
              <w:t>ledge of best practice in engaging people with lived experience to guide policy and practice</w:t>
            </w:r>
            <w:r w:rsidR="00F20708">
              <w:rPr>
                <w:rFonts w:cs="Arial"/>
                <w:szCs w:val="22"/>
              </w:rPr>
              <w:t>.</w:t>
            </w:r>
          </w:p>
          <w:p w14:paraId="1A2F65AC" w14:textId="77777777" w:rsidR="00491BEC" w:rsidRDefault="00491BEC" w:rsidP="00B376A1">
            <w:pPr>
              <w:pStyle w:val="ListBullet"/>
              <w:numPr>
                <w:ilvl w:val="0"/>
                <w:numId w:val="0"/>
              </w:numPr>
              <w:spacing w:after="0" w:line="276" w:lineRule="auto"/>
              <w:ind w:left="360"/>
              <w:jc w:val="both"/>
              <w:rPr>
                <w:rFonts w:cs="Arial"/>
                <w:szCs w:val="22"/>
              </w:rPr>
            </w:pPr>
          </w:p>
          <w:p w14:paraId="39F2B76A" w14:textId="338A4EB4" w:rsidR="00CB3650" w:rsidRDefault="00CB3650" w:rsidP="00894791">
            <w:pPr>
              <w:pStyle w:val="ListBullet"/>
              <w:spacing w:after="0" w:line="276" w:lineRule="auto"/>
              <w:jc w:val="both"/>
              <w:rPr>
                <w:rFonts w:cs="Arial"/>
                <w:szCs w:val="22"/>
              </w:rPr>
            </w:pPr>
            <w:r>
              <w:rPr>
                <w:rFonts w:cs="Arial"/>
                <w:szCs w:val="22"/>
              </w:rPr>
              <w:t>Ability to work as part of a team and build relationships with staff members, at all levels.</w:t>
            </w:r>
          </w:p>
          <w:p w14:paraId="02C719E5" w14:textId="77777777" w:rsidR="00491BEC" w:rsidRDefault="00491BEC" w:rsidP="00B376A1">
            <w:pPr>
              <w:pStyle w:val="ListBullet"/>
              <w:numPr>
                <w:ilvl w:val="0"/>
                <w:numId w:val="0"/>
              </w:numPr>
              <w:spacing w:after="0" w:line="276" w:lineRule="auto"/>
              <w:ind w:left="360"/>
              <w:jc w:val="both"/>
              <w:rPr>
                <w:rFonts w:cs="Arial"/>
                <w:szCs w:val="22"/>
              </w:rPr>
            </w:pPr>
          </w:p>
          <w:p w14:paraId="72614007" w14:textId="0DB552F3" w:rsidR="00CB3650" w:rsidRDefault="001368C5" w:rsidP="00894791">
            <w:pPr>
              <w:pStyle w:val="ListBullet"/>
              <w:tabs>
                <w:tab w:val="clear" w:pos="567"/>
                <w:tab w:val="left" w:pos="720"/>
              </w:tabs>
              <w:spacing w:after="0" w:line="276" w:lineRule="auto"/>
              <w:jc w:val="both"/>
              <w:rPr>
                <w:rFonts w:cs="Arial"/>
                <w:szCs w:val="22"/>
              </w:rPr>
            </w:pPr>
            <w:r>
              <w:rPr>
                <w:rFonts w:cs="Arial"/>
                <w:szCs w:val="22"/>
              </w:rPr>
              <w:t>A</w:t>
            </w:r>
            <w:r w:rsidR="00CB3650">
              <w:rPr>
                <w:rFonts w:cs="Arial"/>
                <w:szCs w:val="22"/>
              </w:rPr>
              <w:t>bility to work on your own initiative.</w:t>
            </w:r>
          </w:p>
          <w:p w14:paraId="5EBE17D5" w14:textId="77777777" w:rsidR="00491BEC" w:rsidRDefault="00491BEC" w:rsidP="00B376A1">
            <w:pPr>
              <w:pStyle w:val="ListBullet"/>
              <w:numPr>
                <w:ilvl w:val="0"/>
                <w:numId w:val="0"/>
              </w:numPr>
              <w:spacing w:after="0" w:line="276" w:lineRule="auto"/>
              <w:ind w:left="360"/>
              <w:jc w:val="both"/>
              <w:rPr>
                <w:rFonts w:cs="Arial"/>
                <w:szCs w:val="22"/>
              </w:rPr>
            </w:pPr>
          </w:p>
          <w:p w14:paraId="17E23A3E" w14:textId="09280114" w:rsidR="00CB3650" w:rsidRDefault="00CB3650" w:rsidP="00894791">
            <w:pPr>
              <w:pStyle w:val="ListBullet"/>
              <w:spacing w:after="0" w:line="276" w:lineRule="auto"/>
              <w:jc w:val="both"/>
              <w:rPr>
                <w:rFonts w:cs="Arial"/>
                <w:szCs w:val="22"/>
              </w:rPr>
            </w:pPr>
            <w:r>
              <w:rPr>
                <w:rFonts w:cs="Arial"/>
                <w:szCs w:val="22"/>
              </w:rPr>
              <w:t>Strong influencing and networking skills.</w:t>
            </w:r>
          </w:p>
          <w:p w14:paraId="0524DB40" w14:textId="77777777" w:rsidR="00491BEC" w:rsidRDefault="00491BEC" w:rsidP="00B376A1">
            <w:pPr>
              <w:pStyle w:val="ListBullet"/>
              <w:numPr>
                <w:ilvl w:val="0"/>
                <w:numId w:val="0"/>
              </w:numPr>
              <w:spacing w:after="0" w:line="276" w:lineRule="auto"/>
              <w:ind w:left="360"/>
              <w:jc w:val="both"/>
              <w:rPr>
                <w:rFonts w:cs="Arial"/>
                <w:szCs w:val="22"/>
              </w:rPr>
            </w:pPr>
          </w:p>
          <w:p w14:paraId="756D838C" w14:textId="77777777" w:rsidR="00CB3650" w:rsidRDefault="00CB3650" w:rsidP="002F13AF">
            <w:pPr>
              <w:pStyle w:val="ListBullet"/>
              <w:spacing w:after="0" w:line="276" w:lineRule="auto"/>
              <w:jc w:val="both"/>
              <w:rPr>
                <w:rFonts w:cs="Arial"/>
                <w:szCs w:val="22"/>
              </w:rPr>
            </w:pPr>
            <w:r>
              <w:rPr>
                <w:rFonts w:cs="Arial"/>
                <w:szCs w:val="22"/>
              </w:rPr>
              <w:t>Computer literate, especially in Microsoft Office.</w:t>
            </w:r>
          </w:p>
          <w:p w14:paraId="40BCA6D8" w14:textId="3DA52FBB" w:rsidR="00476DD7" w:rsidRPr="002F13AF" w:rsidRDefault="00476DD7" w:rsidP="00B376A1">
            <w:pPr>
              <w:pStyle w:val="ListBullet"/>
              <w:numPr>
                <w:ilvl w:val="0"/>
                <w:numId w:val="0"/>
              </w:numPr>
              <w:spacing w:after="0" w:line="276" w:lineRule="auto"/>
              <w:ind w:left="360"/>
              <w:jc w:val="both"/>
              <w:rPr>
                <w:rFonts w:cs="Arial"/>
                <w:szCs w:val="22"/>
              </w:rPr>
            </w:pPr>
          </w:p>
        </w:tc>
        <w:tc>
          <w:tcPr>
            <w:tcW w:w="775" w:type="dxa"/>
          </w:tcPr>
          <w:p w14:paraId="20599140" w14:textId="77777777" w:rsidR="00CB3650" w:rsidRPr="00CE5403" w:rsidRDefault="00CB3650" w:rsidP="00B376A1">
            <w:pPr>
              <w:pStyle w:val="ListBullet"/>
              <w:numPr>
                <w:ilvl w:val="0"/>
                <w:numId w:val="0"/>
              </w:numPr>
              <w:spacing w:after="0" w:line="276" w:lineRule="auto"/>
              <w:jc w:val="both"/>
              <w:rPr>
                <w:rFonts w:cs="Arial"/>
                <w:szCs w:val="22"/>
              </w:rPr>
            </w:pPr>
            <w:r w:rsidRPr="00CE5403">
              <w:rPr>
                <w:rFonts w:cs="Arial"/>
                <w:szCs w:val="22"/>
              </w:rPr>
              <w:t>S</w:t>
            </w:r>
          </w:p>
          <w:p w14:paraId="7860B7EF" w14:textId="662A4066" w:rsidR="00CB3650" w:rsidRPr="00CE5403" w:rsidRDefault="00CB3650" w:rsidP="00B376A1">
            <w:pPr>
              <w:pStyle w:val="ListBullet"/>
              <w:numPr>
                <w:ilvl w:val="0"/>
                <w:numId w:val="0"/>
              </w:numPr>
              <w:spacing w:after="0" w:line="276" w:lineRule="auto"/>
              <w:jc w:val="both"/>
              <w:rPr>
                <w:rFonts w:cs="Arial"/>
                <w:szCs w:val="22"/>
              </w:rPr>
            </w:pPr>
          </w:p>
          <w:p w14:paraId="317D50C0" w14:textId="291DBF29" w:rsidR="00CB3650" w:rsidRPr="00CE5403" w:rsidRDefault="00CB3650" w:rsidP="00B376A1">
            <w:pPr>
              <w:pStyle w:val="ListBullet"/>
              <w:numPr>
                <w:ilvl w:val="0"/>
                <w:numId w:val="0"/>
              </w:numPr>
              <w:spacing w:after="0" w:line="276" w:lineRule="auto"/>
              <w:jc w:val="both"/>
              <w:rPr>
                <w:rFonts w:cs="Arial"/>
                <w:szCs w:val="22"/>
              </w:rPr>
            </w:pPr>
          </w:p>
          <w:p w14:paraId="2F8F9238" w14:textId="6FB8B987" w:rsidR="00CB3650" w:rsidRPr="00CE5403" w:rsidRDefault="004D302E" w:rsidP="00B376A1">
            <w:pPr>
              <w:pStyle w:val="ListBullet"/>
              <w:numPr>
                <w:ilvl w:val="0"/>
                <w:numId w:val="0"/>
              </w:numPr>
              <w:spacing w:after="0" w:line="276" w:lineRule="auto"/>
              <w:jc w:val="both"/>
              <w:rPr>
                <w:rFonts w:cs="Arial"/>
                <w:szCs w:val="22"/>
              </w:rPr>
            </w:pPr>
            <w:r>
              <w:rPr>
                <w:rFonts w:cs="Arial"/>
                <w:szCs w:val="22"/>
              </w:rPr>
              <w:t>S</w:t>
            </w:r>
          </w:p>
          <w:p w14:paraId="6F38ED0C" w14:textId="41369CE1" w:rsidR="00D11DF3" w:rsidRDefault="00D11DF3" w:rsidP="00B376A1">
            <w:pPr>
              <w:pStyle w:val="ListBullet"/>
              <w:numPr>
                <w:ilvl w:val="0"/>
                <w:numId w:val="0"/>
              </w:numPr>
              <w:spacing w:after="0" w:line="276" w:lineRule="auto"/>
              <w:jc w:val="both"/>
              <w:rPr>
                <w:rFonts w:cs="Arial"/>
                <w:szCs w:val="22"/>
              </w:rPr>
            </w:pPr>
          </w:p>
          <w:p w14:paraId="29ACD7D1" w14:textId="77777777" w:rsidR="00F20708" w:rsidRDefault="00F20708" w:rsidP="00B376A1">
            <w:pPr>
              <w:pStyle w:val="ListBullet"/>
              <w:numPr>
                <w:ilvl w:val="0"/>
                <w:numId w:val="0"/>
              </w:numPr>
              <w:spacing w:after="0" w:line="276" w:lineRule="auto"/>
              <w:jc w:val="both"/>
              <w:rPr>
                <w:rFonts w:cs="Arial"/>
                <w:szCs w:val="22"/>
              </w:rPr>
            </w:pPr>
          </w:p>
          <w:p w14:paraId="4B4BE156" w14:textId="77777777" w:rsidR="00CB1683" w:rsidRDefault="00CB1683" w:rsidP="00B376A1">
            <w:pPr>
              <w:pStyle w:val="ListBullet"/>
              <w:numPr>
                <w:ilvl w:val="0"/>
                <w:numId w:val="0"/>
              </w:numPr>
              <w:spacing w:after="0" w:line="276" w:lineRule="auto"/>
              <w:jc w:val="both"/>
              <w:rPr>
                <w:rFonts w:cs="Arial"/>
                <w:szCs w:val="22"/>
              </w:rPr>
            </w:pPr>
          </w:p>
          <w:p w14:paraId="31E93839" w14:textId="18B0A237" w:rsidR="00CB3650" w:rsidRPr="00CE5403" w:rsidRDefault="00CB3650" w:rsidP="00B376A1">
            <w:pPr>
              <w:pStyle w:val="ListBullet"/>
              <w:numPr>
                <w:ilvl w:val="0"/>
                <w:numId w:val="0"/>
              </w:numPr>
              <w:spacing w:after="0" w:line="276" w:lineRule="auto"/>
              <w:jc w:val="both"/>
              <w:rPr>
                <w:rFonts w:cs="Arial"/>
                <w:szCs w:val="22"/>
              </w:rPr>
            </w:pPr>
            <w:r w:rsidRPr="00CE5403">
              <w:rPr>
                <w:rFonts w:cs="Arial"/>
                <w:szCs w:val="22"/>
              </w:rPr>
              <w:t>S</w:t>
            </w:r>
          </w:p>
          <w:p w14:paraId="5B1EC04B" w14:textId="77777777" w:rsidR="00CB3650" w:rsidRPr="00CE5403" w:rsidRDefault="00CB3650" w:rsidP="00B376A1">
            <w:pPr>
              <w:pStyle w:val="ListBullet"/>
              <w:numPr>
                <w:ilvl w:val="0"/>
                <w:numId w:val="0"/>
              </w:numPr>
              <w:spacing w:after="0" w:line="276" w:lineRule="auto"/>
              <w:jc w:val="both"/>
              <w:rPr>
                <w:rFonts w:cs="Arial"/>
                <w:szCs w:val="22"/>
              </w:rPr>
            </w:pPr>
          </w:p>
          <w:p w14:paraId="0A42D9AF" w14:textId="77777777" w:rsidR="00491BEC" w:rsidRDefault="00491BEC" w:rsidP="00B376A1">
            <w:pPr>
              <w:pStyle w:val="ListBullet"/>
              <w:numPr>
                <w:ilvl w:val="0"/>
                <w:numId w:val="0"/>
              </w:numPr>
              <w:spacing w:after="0" w:line="276" w:lineRule="auto"/>
              <w:jc w:val="both"/>
              <w:rPr>
                <w:rFonts w:cs="Arial"/>
                <w:szCs w:val="22"/>
              </w:rPr>
            </w:pPr>
          </w:p>
          <w:p w14:paraId="45C3D211" w14:textId="5402CB6C" w:rsidR="00CB3650" w:rsidRPr="00CE5403" w:rsidRDefault="00CB3650" w:rsidP="00B376A1">
            <w:pPr>
              <w:pStyle w:val="ListBullet"/>
              <w:numPr>
                <w:ilvl w:val="0"/>
                <w:numId w:val="0"/>
              </w:numPr>
              <w:spacing w:after="0" w:line="276" w:lineRule="auto"/>
              <w:jc w:val="both"/>
              <w:rPr>
                <w:rFonts w:cs="Arial"/>
                <w:szCs w:val="22"/>
              </w:rPr>
            </w:pPr>
            <w:r w:rsidRPr="00CE5403">
              <w:rPr>
                <w:rFonts w:cs="Arial"/>
                <w:szCs w:val="22"/>
              </w:rPr>
              <w:t>S</w:t>
            </w:r>
          </w:p>
          <w:p w14:paraId="3DB218AA" w14:textId="77777777" w:rsidR="00E9508A" w:rsidRDefault="00E9508A" w:rsidP="00B376A1">
            <w:pPr>
              <w:pStyle w:val="ListBullet"/>
              <w:numPr>
                <w:ilvl w:val="0"/>
                <w:numId w:val="0"/>
              </w:numPr>
              <w:spacing w:after="0" w:line="276" w:lineRule="auto"/>
              <w:jc w:val="both"/>
              <w:rPr>
                <w:rFonts w:cs="Arial"/>
                <w:szCs w:val="22"/>
              </w:rPr>
            </w:pPr>
          </w:p>
          <w:p w14:paraId="35FA9EC7" w14:textId="77777777" w:rsidR="00F20708" w:rsidRDefault="00F20708" w:rsidP="00B376A1">
            <w:pPr>
              <w:pStyle w:val="ListBullet"/>
              <w:numPr>
                <w:ilvl w:val="0"/>
                <w:numId w:val="0"/>
              </w:numPr>
              <w:spacing w:after="0" w:line="276" w:lineRule="auto"/>
              <w:jc w:val="both"/>
              <w:rPr>
                <w:rFonts w:cs="Arial"/>
                <w:szCs w:val="22"/>
              </w:rPr>
            </w:pPr>
          </w:p>
          <w:p w14:paraId="045EA155" w14:textId="69CE9A19" w:rsidR="00CB3650" w:rsidRPr="00CE5403" w:rsidRDefault="002360B1" w:rsidP="00B376A1">
            <w:pPr>
              <w:pStyle w:val="ListBullet"/>
              <w:numPr>
                <w:ilvl w:val="0"/>
                <w:numId w:val="0"/>
              </w:numPr>
              <w:spacing w:after="0" w:line="276" w:lineRule="auto"/>
              <w:jc w:val="both"/>
              <w:rPr>
                <w:rFonts w:cs="Arial"/>
                <w:szCs w:val="22"/>
              </w:rPr>
            </w:pPr>
            <w:r>
              <w:rPr>
                <w:rFonts w:cs="Arial"/>
                <w:szCs w:val="22"/>
              </w:rPr>
              <w:t>S</w:t>
            </w:r>
          </w:p>
          <w:p w14:paraId="3D5FF479" w14:textId="59FA80BB" w:rsidR="00CB3650" w:rsidRDefault="00CB3650" w:rsidP="00B376A1">
            <w:pPr>
              <w:pStyle w:val="ListBullet"/>
              <w:numPr>
                <w:ilvl w:val="0"/>
                <w:numId w:val="0"/>
              </w:numPr>
              <w:spacing w:after="0" w:line="276" w:lineRule="auto"/>
              <w:jc w:val="both"/>
              <w:rPr>
                <w:rFonts w:cs="Arial"/>
                <w:szCs w:val="22"/>
              </w:rPr>
            </w:pPr>
          </w:p>
          <w:p w14:paraId="15703679" w14:textId="77777777" w:rsidR="00491BEC" w:rsidRDefault="00491BEC" w:rsidP="00B376A1">
            <w:pPr>
              <w:pStyle w:val="ListBullet"/>
              <w:numPr>
                <w:ilvl w:val="0"/>
                <w:numId w:val="0"/>
              </w:numPr>
              <w:spacing w:after="0" w:line="276" w:lineRule="auto"/>
              <w:jc w:val="both"/>
              <w:rPr>
                <w:rFonts w:cs="Arial"/>
                <w:szCs w:val="22"/>
              </w:rPr>
            </w:pPr>
          </w:p>
          <w:p w14:paraId="2532A172" w14:textId="275C27D1" w:rsidR="00CB3650" w:rsidRDefault="00E9508A" w:rsidP="00B376A1">
            <w:pPr>
              <w:pStyle w:val="ListBullet"/>
              <w:numPr>
                <w:ilvl w:val="0"/>
                <w:numId w:val="0"/>
              </w:numPr>
              <w:spacing w:after="0" w:line="276" w:lineRule="auto"/>
              <w:jc w:val="both"/>
              <w:rPr>
                <w:rFonts w:cs="Arial"/>
                <w:szCs w:val="22"/>
              </w:rPr>
            </w:pPr>
            <w:r>
              <w:rPr>
                <w:rFonts w:cs="Arial"/>
                <w:szCs w:val="22"/>
              </w:rPr>
              <w:t>S</w:t>
            </w:r>
          </w:p>
          <w:p w14:paraId="19CEB9A5" w14:textId="4CE0CBB3" w:rsidR="00CB3650" w:rsidRDefault="00CB3650" w:rsidP="00B376A1">
            <w:pPr>
              <w:pStyle w:val="ListBullet"/>
              <w:numPr>
                <w:ilvl w:val="0"/>
                <w:numId w:val="0"/>
              </w:numPr>
              <w:spacing w:after="0" w:line="276" w:lineRule="auto"/>
              <w:jc w:val="both"/>
              <w:rPr>
                <w:rFonts w:cs="Arial"/>
                <w:szCs w:val="22"/>
              </w:rPr>
            </w:pPr>
          </w:p>
          <w:p w14:paraId="2AB49F0C" w14:textId="29214559" w:rsidR="00CB3650" w:rsidRDefault="00CB3650" w:rsidP="00B376A1">
            <w:pPr>
              <w:pStyle w:val="ListBullet"/>
              <w:numPr>
                <w:ilvl w:val="0"/>
                <w:numId w:val="0"/>
              </w:numPr>
              <w:spacing w:after="0" w:line="276" w:lineRule="auto"/>
              <w:jc w:val="both"/>
              <w:rPr>
                <w:rFonts w:cs="Arial"/>
                <w:szCs w:val="22"/>
              </w:rPr>
            </w:pPr>
          </w:p>
          <w:p w14:paraId="6E465A5C" w14:textId="6BFAA20F" w:rsidR="00CB3650" w:rsidRPr="00CE5403" w:rsidRDefault="00491BEC" w:rsidP="00B376A1">
            <w:pPr>
              <w:pStyle w:val="ListBullet"/>
              <w:numPr>
                <w:ilvl w:val="0"/>
                <w:numId w:val="0"/>
              </w:numPr>
              <w:spacing w:after="0" w:line="276" w:lineRule="auto"/>
              <w:jc w:val="both"/>
              <w:rPr>
                <w:rFonts w:cs="Arial"/>
                <w:szCs w:val="22"/>
              </w:rPr>
            </w:pPr>
            <w:r>
              <w:rPr>
                <w:rFonts w:cs="Arial"/>
                <w:szCs w:val="22"/>
              </w:rPr>
              <w:t>S</w:t>
            </w:r>
          </w:p>
          <w:p w14:paraId="1C0574CF" w14:textId="27C7E035" w:rsidR="00CB3650" w:rsidRDefault="00CB3650" w:rsidP="00B376A1">
            <w:pPr>
              <w:pStyle w:val="ListBullet"/>
              <w:numPr>
                <w:ilvl w:val="0"/>
                <w:numId w:val="0"/>
              </w:numPr>
              <w:spacing w:after="0" w:line="276" w:lineRule="auto"/>
              <w:jc w:val="both"/>
              <w:rPr>
                <w:rFonts w:cs="Arial"/>
                <w:szCs w:val="22"/>
              </w:rPr>
            </w:pPr>
          </w:p>
          <w:p w14:paraId="646F76AA" w14:textId="32EA0626" w:rsidR="00491BEC" w:rsidRPr="00CE5403" w:rsidRDefault="00476DD7" w:rsidP="00B376A1">
            <w:pPr>
              <w:pStyle w:val="ListBullet"/>
              <w:numPr>
                <w:ilvl w:val="0"/>
                <w:numId w:val="0"/>
              </w:numPr>
              <w:spacing w:after="0" w:line="276" w:lineRule="auto"/>
              <w:jc w:val="both"/>
              <w:rPr>
                <w:rFonts w:cs="Arial"/>
                <w:szCs w:val="22"/>
              </w:rPr>
            </w:pPr>
            <w:r>
              <w:rPr>
                <w:rFonts w:cs="Arial"/>
                <w:szCs w:val="22"/>
              </w:rPr>
              <w:t>S</w:t>
            </w:r>
          </w:p>
          <w:p w14:paraId="05DDB541" w14:textId="77777777" w:rsidR="00CB3650" w:rsidRDefault="00CB3650" w:rsidP="00B376A1">
            <w:pPr>
              <w:pStyle w:val="ListBullet"/>
              <w:numPr>
                <w:ilvl w:val="0"/>
                <w:numId w:val="0"/>
              </w:numPr>
              <w:spacing w:after="0" w:line="276" w:lineRule="auto"/>
              <w:jc w:val="both"/>
              <w:rPr>
                <w:rFonts w:cs="Arial"/>
                <w:szCs w:val="22"/>
              </w:rPr>
            </w:pPr>
          </w:p>
          <w:p w14:paraId="185EE691" w14:textId="257F21E8" w:rsidR="00476DD7" w:rsidRPr="00CE5403" w:rsidRDefault="00476DD7" w:rsidP="00B376A1">
            <w:pPr>
              <w:pStyle w:val="ListBullet"/>
              <w:numPr>
                <w:ilvl w:val="0"/>
                <w:numId w:val="0"/>
              </w:numPr>
              <w:spacing w:after="0" w:line="276" w:lineRule="auto"/>
              <w:jc w:val="both"/>
              <w:rPr>
                <w:rFonts w:cs="Arial"/>
                <w:szCs w:val="22"/>
              </w:rPr>
            </w:pPr>
            <w:r>
              <w:rPr>
                <w:rFonts w:cs="Arial"/>
                <w:szCs w:val="22"/>
              </w:rPr>
              <w:t>S</w:t>
            </w:r>
          </w:p>
        </w:tc>
        <w:tc>
          <w:tcPr>
            <w:tcW w:w="776" w:type="dxa"/>
          </w:tcPr>
          <w:p w14:paraId="0BC01974" w14:textId="2FD70010" w:rsidR="00CB3650" w:rsidRDefault="0062540D" w:rsidP="00B376A1">
            <w:pPr>
              <w:pStyle w:val="ListBullet"/>
              <w:numPr>
                <w:ilvl w:val="0"/>
                <w:numId w:val="0"/>
              </w:numPr>
              <w:spacing w:after="0" w:line="276" w:lineRule="auto"/>
              <w:jc w:val="both"/>
              <w:rPr>
                <w:rFonts w:cs="Arial"/>
                <w:szCs w:val="22"/>
              </w:rPr>
            </w:pPr>
            <w:r>
              <w:rPr>
                <w:rFonts w:cs="Arial"/>
                <w:szCs w:val="22"/>
              </w:rPr>
              <w:t>I</w:t>
            </w:r>
          </w:p>
          <w:p w14:paraId="639D2346" w14:textId="77777777" w:rsidR="00CB3650" w:rsidRDefault="00CB3650" w:rsidP="00B376A1">
            <w:pPr>
              <w:pStyle w:val="ListBullet"/>
              <w:numPr>
                <w:ilvl w:val="0"/>
                <w:numId w:val="0"/>
              </w:numPr>
              <w:spacing w:after="0" w:line="276" w:lineRule="auto"/>
              <w:jc w:val="both"/>
              <w:rPr>
                <w:rFonts w:cs="Arial"/>
                <w:szCs w:val="22"/>
              </w:rPr>
            </w:pPr>
          </w:p>
          <w:p w14:paraId="5E092345" w14:textId="77777777" w:rsidR="00F20708" w:rsidRDefault="00F20708" w:rsidP="00B376A1">
            <w:pPr>
              <w:pStyle w:val="ListBullet"/>
              <w:numPr>
                <w:ilvl w:val="0"/>
                <w:numId w:val="0"/>
              </w:numPr>
              <w:spacing w:after="0" w:line="276" w:lineRule="auto"/>
              <w:jc w:val="both"/>
              <w:rPr>
                <w:rFonts w:cs="Arial"/>
                <w:szCs w:val="22"/>
              </w:rPr>
            </w:pPr>
          </w:p>
          <w:p w14:paraId="01BC9F80" w14:textId="0D966764" w:rsidR="00D11DF3" w:rsidRDefault="0062540D" w:rsidP="00B376A1">
            <w:pPr>
              <w:pStyle w:val="ListBullet"/>
              <w:numPr>
                <w:ilvl w:val="0"/>
                <w:numId w:val="0"/>
              </w:numPr>
              <w:spacing w:after="0" w:line="276" w:lineRule="auto"/>
              <w:jc w:val="both"/>
              <w:rPr>
                <w:rFonts w:cs="Arial"/>
                <w:szCs w:val="22"/>
              </w:rPr>
            </w:pPr>
            <w:r>
              <w:rPr>
                <w:rFonts w:cs="Arial"/>
                <w:szCs w:val="22"/>
              </w:rPr>
              <w:t>I</w:t>
            </w:r>
          </w:p>
          <w:p w14:paraId="3F9F1FA5" w14:textId="425B13F7" w:rsidR="00CB3650" w:rsidRDefault="00CB3650" w:rsidP="00B376A1">
            <w:pPr>
              <w:pStyle w:val="ListBullet"/>
              <w:numPr>
                <w:ilvl w:val="0"/>
                <w:numId w:val="0"/>
              </w:numPr>
              <w:spacing w:after="0" w:line="276" w:lineRule="auto"/>
              <w:jc w:val="both"/>
              <w:rPr>
                <w:rFonts w:cs="Arial"/>
                <w:szCs w:val="22"/>
              </w:rPr>
            </w:pPr>
          </w:p>
          <w:p w14:paraId="568DCCD0" w14:textId="77777777" w:rsidR="00CB3650" w:rsidRDefault="00CB3650" w:rsidP="00B376A1">
            <w:pPr>
              <w:pStyle w:val="ListBullet"/>
              <w:numPr>
                <w:ilvl w:val="0"/>
                <w:numId w:val="0"/>
              </w:numPr>
              <w:spacing w:after="0" w:line="276" w:lineRule="auto"/>
              <w:jc w:val="both"/>
              <w:rPr>
                <w:rFonts w:cs="Arial"/>
                <w:szCs w:val="22"/>
              </w:rPr>
            </w:pPr>
          </w:p>
          <w:p w14:paraId="485DB4CD" w14:textId="77777777" w:rsidR="00491BEC" w:rsidRDefault="00491BEC" w:rsidP="00B376A1">
            <w:pPr>
              <w:pStyle w:val="ListBullet"/>
              <w:numPr>
                <w:ilvl w:val="0"/>
                <w:numId w:val="0"/>
              </w:numPr>
              <w:spacing w:after="0" w:line="276" w:lineRule="auto"/>
              <w:jc w:val="both"/>
              <w:rPr>
                <w:rFonts w:cs="Arial"/>
                <w:szCs w:val="22"/>
              </w:rPr>
            </w:pPr>
          </w:p>
          <w:p w14:paraId="3E87BBCB" w14:textId="77777777" w:rsidR="00491BEC" w:rsidRDefault="00491BEC" w:rsidP="00B376A1">
            <w:pPr>
              <w:pStyle w:val="ListBullet"/>
              <w:numPr>
                <w:ilvl w:val="0"/>
                <w:numId w:val="0"/>
              </w:numPr>
              <w:spacing w:after="0" w:line="276" w:lineRule="auto"/>
              <w:jc w:val="both"/>
              <w:rPr>
                <w:rFonts w:cs="Arial"/>
                <w:szCs w:val="22"/>
              </w:rPr>
            </w:pPr>
          </w:p>
          <w:p w14:paraId="11C9DF1A" w14:textId="77777777" w:rsidR="00491BEC" w:rsidRDefault="00491BEC" w:rsidP="00B376A1">
            <w:pPr>
              <w:pStyle w:val="ListBullet"/>
              <w:numPr>
                <w:ilvl w:val="0"/>
                <w:numId w:val="0"/>
              </w:numPr>
              <w:spacing w:after="0" w:line="276" w:lineRule="auto"/>
              <w:jc w:val="both"/>
              <w:rPr>
                <w:rFonts w:cs="Arial"/>
                <w:szCs w:val="22"/>
              </w:rPr>
            </w:pPr>
          </w:p>
          <w:p w14:paraId="48A723F7" w14:textId="77777777" w:rsidR="00CB1683" w:rsidRDefault="00CB1683" w:rsidP="00B376A1">
            <w:pPr>
              <w:pStyle w:val="ListBullet"/>
              <w:numPr>
                <w:ilvl w:val="0"/>
                <w:numId w:val="0"/>
              </w:numPr>
              <w:spacing w:after="0" w:line="276" w:lineRule="auto"/>
              <w:jc w:val="both"/>
              <w:rPr>
                <w:rFonts w:cs="Arial"/>
                <w:szCs w:val="22"/>
              </w:rPr>
            </w:pPr>
          </w:p>
          <w:p w14:paraId="18F73988" w14:textId="76161817" w:rsidR="00CB3650" w:rsidRDefault="00CB3650" w:rsidP="00B376A1">
            <w:pPr>
              <w:pStyle w:val="ListBullet"/>
              <w:numPr>
                <w:ilvl w:val="0"/>
                <w:numId w:val="0"/>
              </w:numPr>
              <w:spacing w:after="0" w:line="276" w:lineRule="auto"/>
              <w:jc w:val="both"/>
              <w:rPr>
                <w:rFonts w:cs="Arial"/>
                <w:szCs w:val="22"/>
              </w:rPr>
            </w:pPr>
            <w:r>
              <w:rPr>
                <w:rFonts w:cs="Arial"/>
                <w:szCs w:val="22"/>
              </w:rPr>
              <w:t>I</w:t>
            </w:r>
          </w:p>
          <w:p w14:paraId="5F66D472" w14:textId="77777777" w:rsidR="00CB3650" w:rsidRDefault="00CB3650" w:rsidP="00B376A1">
            <w:pPr>
              <w:pStyle w:val="ListBullet"/>
              <w:numPr>
                <w:ilvl w:val="0"/>
                <w:numId w:val="0"/>
              </w:numPr>
              <w:spacing w:after="0" w:line="276" w:lineRule="auto"/>
              <w:jc w:val="both"/>
              <w:rPr>
                <w:rFonts w:cs="Arial"/>
                <w:szCs w:val="22"/>
              </w:rPr>
            </w:pPr>
          </w:p>
          <w:p w14:paraId="245B0D24" w14:textId="77777777" w:rsidR="00491BEC" w:rsidRDefault="00491BEC" w:rsidP="00B376A1">
            <w:pPr>
              <w:pStyle w:val="ListBullet"/>
              <w:numPr>
                <w:ilvl w:val="0"/>
                <w:numId w:val="0"/>
              </w:numPr>
              <w:spacing w:after="0" w:line="276" w:lineRule="auto"/>
              <w:jc w:val="both"/>
              <w:rPr>
                <w:rFonts w:cs="Arial"/>
                <w:szCs w:val="22"/>
              </w:rPr>
            </w:pPr>
          </w:p>
          <w:p w14:paraId="06F1028B" w14:textId="73BC92DD" w:rsidR="00CB3650" w:rsidRDefault="00CB3650" w:rsidP="00B376A1">
            <w:pPr>
              <w:pStyle w:val="ListBullet"/>
              <w:numPr>
                <w:ilvl w:val="0"/>
                <w:numId w:val="0"/>
              </w:numPr>
              <w:spacing w:after="0" w:line="276" w:lineRule="auto"/>
              <w:jc w:val="both"/>
              <w:rPr>
                <w:rFonts w:cs="Arial"/>
                <w:szCs w:val="22"/>
              </w:rPr>
            </w:pPr>
            <w:r>
              <w:rPr>
                <w:rFonts w:cs="Arial"/>
                <w:szCs w:val="22"/>
              </w:rPr>
              <w:t>I</w:t>
            </w:r>
          </w:p>
          <w:p w14:paraId="7BC3CBB3" w14:textId="77777777" w:rsidR="00E9508A" w:rsidRDefault="00E9508A" w:rsidP="00B376A1">
            <w:pPr>
              <w:pStyle w:val="ListBullet"/>
              <w:numPr>
                <w:ilvl w:val="0"/>
                <w:numId w:val="0"/>
              </w:numPr>
              <w:spacing w:after="0" w:line="276" w:lineRule="auto"/>
              <w:jc w:val="both"/>
              <w:rPr>
                <w:rFonts w:cs="Arial"/>
                <w:szCs w:val="22"/>
              </w:rPr>
            </w:pPr>
          </w:p>
          <w:p w14:paraId="19137933" w14:textId="77777777" w:rsidR="00F20708" w:rsidRDefault="00F20708" w:rsidP="00B376A1">
            <w:pPr>
              <w:pStyle w:val="ListBullet"/>
              <w:numPr>
                <w:ilvl w:val="0"/>
                <w:numId w:val="0"/>
              </w:numPr>
              <w:spacing w:after="0" w:line="276" w:lineRule="auto"/>
              <w:jc w:val="both"/>
              <w:rPr>
                <w:rFonts w:cs="Arial"/>
                <w:szCs w:val="22"/>
              </w:rPr>
            </w:pPr>
          </w:p>
          <w:p w14:paraId="661E6910" w14:textId="6AAA0F22" w:rsidR="002F13AF" w:rsidRDefault="002360B1" w:rsidP="00B376A1">
            <w:pPr>
              <w:pStyle w:val="ListBullet"/>
              <w:numPr>
                <w:ilvl w:val="0"/>
                <w:numId w:val="0"/>
              </w:numPr>
              <w:spacing w:after="0" w:line="276" w:lineRule="auto"/>
              <w:jc w:val="both"/>
              <w:rPr>
                <w:rFonts w:cs="Arial"/>
                <w:szCs w:val="22"/>
              </w:rPr>
            </w:pPr>
            <w:r>
              <w:rPr>
                <w:rFonts w:cs="Arial"/>
                <w:szCs w:val="22"/>
              </w:rPr>
              <w:t>I</w:t>
            </w:r>
          </w:p>
          <w:p w14:paraId="2DE78FE4" w14:textId="77777777" w:rsidR="00E9508A" w:rsidRDefault="00E9508A" w:rsidP="00B376A1">
            <w:pPr>
              <w:pStyle w:val="ListBullet"/>
              <w:numPr>
                <w:ilvl w:val="0"/>
                <w:numId w:val="0"/>
              </w:numPr>
              <w:spacing w:after="0" w:line="276" w:lineRule="auto"/>
              <w:jc w:val="both"/>
              <w:rPr>
                <w:rFonts w:cs="Arial"/>
                <w:szCs w:val="22"/>
              </w:rPr>
            </w:pPr>
          </w:p>
          <w:p w14:paraId="19A1B71D" w14:textId="77777777" w:rsidR="00491BEC" w:rsidRDefault="00491BEC" w:rsidP="00B376A1">
            <w:pPr>
              <w:pStyle w:val="ListBullet"/>
              <w:numPr>
                <w:ilvl w:val="0"/>
                <w:numId w:val="0"/>
              </w:numPr>
              <w:spacing w:after="0" w:line="276" w:lineRule="auto"/>
              <w:jc w:val="both"/>
              <w:rPr>
                <w:rFonts w:cs="Arial"/>
                <w:szCs w:val="22"/>
              </w:rPr>
            </w:pPr>
          </w:p>
          <w:p w14:paraId="68862515" w14:textId="77777777" w:rsidR="00E9508A" w:rsidRDefault="00E9508A" w:rsidP="00B376A1">
            <w:pPr>
              <w:pStyle w:val="ListBullet"/>
              <w:numPr>
                <w:ilvl w:val="0"/>
                <w:numId w:val="0"/>
              </w:numPr>
              <w:spacing w:after="0" w:line="276" w:lineRule="auto"/>
              <w:jc w:val="both"/>
              <w:rPr>
                <w:rFonts w:cs="Arial"/>
                <w:szCs w:val="22"/>
              </w:rPr>
            </w:pPr>
            <w:r>
              <w:rPr>
                <w:rFonts w:cs="Arial"/>
                <w:szCs w:val="22"/>
              </w:rPr>
              <w:t>I</w:t>
            </w:r>
          </w:p>
          <w:p w14:paraId="070A6AA5" w14:textId="77777777" w:rsidR="00476DD7" w:rsidRDefault="00476DD7" w:rsidP="00B376A1">
            <w:pPr>
              <w:pStyle w:val="ListBullet"/>
              <w:numPr>
                <w:ilvl w:val="0"/>
                <w:numId w:val="0"/>
              </w:numPr>
              <w:spacing w:after="0" w:line="276" w:lineRule="auto"/>
              <w:jc w:val="both"/>
              <w:rPr>
                <w:rFonts w:cs="Arial"/>
                <w:szCs w:val="22"/>
              </w:rPr>
            </w:pPr>
          </w:p>
          <w:p w14:paraId="7372B70F" w14:textId="35AA0380" w:rsidR="00476DD7" w:rsidRPr="002F13AF" w:rsidRDefault="00476DD7" w:rsidP="00B376A1">
            <w:pPr>
              <w:pStyle w:val="ListBullet"/>
              <w:numPr>
                <w:ilvl w:val="0"/>
                <w:numId w:val="0"/>
              </w:numPr>
              <w:spacing w:after="0" w:line="276" w:lineRule="auto"/>
              <w:jc w:val="both"/>
              <w:rPr>
                <w:rFonts w:cs="Arial"/>
                <w:szCs w:val="22"/>
              </w:rPr>
            </w:pPr>
            <w:r>
              <w:rPr>
                <w:rFonts w:cs="Arial"/>
                <w:szCs w:val="22"/>
              </w:rPr>
              <w:t>I</w:t>
            </w:r>
          </w:p>
        </w:tc>
        <w:tc>
          <w:tcPr>
            <w:tcW w:w="776" w:type="dxa"/>
          </w:tcPr>
          <w:p w14:paraId="12E5A467" w14:textId="50AF989D" w:rsidR="00CB3650" w:rsidRPr="00CE5403" w:rsidRDefault="0061532E" w:rsidP="00B376A1">
            <w:pPr>
              <w:pStyle w:val="ListBullet"/>
              <w:numPr>
                <w:ilvl w:val="0"/>
                <w:numId w:val="0"/>
              </w:numPr>
              <w:spacing w:after="0" w:line="276" w:lineRule="auto"/>
              <w:jc w:val="both"/>
              <w:rPr>
                <w:rFonts w:cs="Arial"/>
                <w:szCs w:val="22"/>
              </w:rPr>
            </w:pPr>
            <w:r>
              <w:rPr>
                <w:rFonts w:cs="Arial"/>
                <w:szCs w:val="22"/>
              </w:rPr>
              <w:t>A</w:t>
            </w:r>
          </w:p>
          <w:p w14:paraId="5CEF4B35" w14:textId="7DF57A0B" w:rsidR="00CB3650" w:rsidRDefault="00CB3650" w:rsidP="00B376A1">
            <w:pPr>
              <w:pStyle w:val="ListBullet"/>
              <w:numPr>
                <w:ilvl w:val="0"/>
                <w:numId w:val="0"/>
              </w:numPr>
              <w:spacing w:after="0" w:line="276" w:lineRule="auto"/>
              <w:jc w:val="both"/>
              <w:rPr>
                <w:rFonts w:cs="Arial"/>
              </w:rPr>
            </w:pPr>
          </w:p>
          <w:p w14:paraId="168B6C44" w14:textId="77777777" w:rsidR="00F20708" w:rsidRDefault="00F20708" w:rsidP="00B376A1">
            <w:pPr>
              <w:pStyle w:val="ListBullet"/>
              <w:numPr>
                <w:ilvl w:val="0"/>
                <w:numId w:val="0"/>
              </w:numPr>
              <w:spacing w:after="0" w:line="276" w:lineRule="auto"/>
              <w:jc w:val="both"/>
              <w:rPr>
                <w:rFonts w:cs="Arial"/>
              </w:rPr>
            </w:pPr>
          </w:p>
          <w:p w14:paraId="6325206B" w14:textId="1F9AF3E5" w:rsidR="00CB3650" w:rsidRDefault="00CB3650" w:rsidP="00B376A1">
            <w:pPr>
              <w:pStyle w:val="ListBullet"/>
              <w:numPr>
                <w:ilvl w:val="0"/>
                <w:numId w:val="0"/>
              </w:numPr>
              <w:spacing w:after="0" w:line="276" w:lineRule="auto"/>
              <w:jc w:val="both"/>
              <w:rPr>
                <w:rFonts w:cs="Arial"/>
              </w:rPr>
            </w:pPr>
            <w:r w:rsidRPr="17588E65">
              <w:rPr>
                <w:rFonts w:cs="Arial"/>
              </w:rPr>
              <w:t>A</w:t>
            </w:r>
          </w:p>
          <w:p w14:paraId="2259A5DB" w14:textId="77777777" w:rsidR="00CB3650" w:rsidRDefault="00CB3650" w:rsidP="00B376A1">
            <w:pPr>
              <w:pStyle w:val="ListBullet"/>
              <w:numPr>
                <w:ilvl w:val="0"/>
                <w:numId w:val="0"/>
              </w:numPr>
              <w:spacing w:after="0" w:line="276" w:lineRule="auto"/>
              <w:jc w:val="both"/>
              <w:rPr>
                <w:rFonts w:cs="Arial"/>
                <w:szCs w:val="22"/>
              </w:rPr>
            </w:pPr>
          </w:p>
          <w:p w14:paraId="643C7522" w14:textId="77777777" w:rsidR="00CB3650" w:rsidRDefault="00CB3650" w:rsidP="00B376A1">
            <w:pPr>
              <w:pStyle w:val="ListBullet"/>
              <w:numPr>
                <w:ilvl w:val="0"/>
                <w:numId w:val="0"/>
              </w:numPr>
              <w:spacing w:after="0" w:line="276" w:lineRule="auto"/>
              <w:jc w:val="both"/>
              <w:rPr>
                <w:rFonts w:cs="Arial"/>
                <w:szCs w:val="22"/>
              </w:rPr>
            </w:pPr>
          </w:p>
          <w:p w14:paraId="472874D0" w14:textId="77777777" w:rsidR="00CB1683" w:rsidRDefault="00CB1683" w:rsidP="00B376A1">
            <w:pPr>
              <w:pStyle w:val="ListBullet"/>
              <w:numPr>
                <w:ilvl w:val="0"/>
                <w:numId w:val="0"/>
              </w:numPr>
              <w:spacing w:after="0" w:line="276" w:lineRule="auto"/>
              <w:jc w:val="both"/>
              <w:rPr>
                <w:rFonts w:cs="Arial"/>
                <w:szCs w:val="22"/>
              </w:rPr>
            </w:pPr>
          </w:p>
          <w:p w14:paraId="7E668A7D" w14:textId="3910736A" w:rsidR="00CB3650" w:rsidRDefault="007477AA" w:rsidP="00B376A1">
            <w:pPr>
              <w:pStyle w:val="ListBullet"/>
              <w:numPr>
                <w:ilvl w:val="0"/>
                <w:numId w:val="0"/>
              </w:numPr>
              <w:spacing w:after="0" w:line="276" w:lineRule="auto"/>
              <w:jc w:val="both"/>
              <w:rPr>
                <w:rFonts w:cs="Arial"/>
                <w:szCs w:val="22"/>
              </w:rPr>
            </w:pPr>
            <w:r>
              <w:rPr>
                <w:rFonts w:cs="Arial"/>
                <w:szCs w:val="22"/>
              </w:rPr>
              <w:t>A</w:t>
            </w:r>
          </w:p>
          <w:p w14:paraId="3EDBE841" w14:textId="77777777" w:rsidR="00CB3650" w:rsidRDefault="00CB3650" w:rsidP="00B376A1">
            <w:pPr>
              <w:pStyle w:val="ListBullet"/>
              <w:numPr>
                <w:ilvl w:val="0"/>
                <w:numId w:val="0"/>
              </w:numPr>
              <w:spacing w:after="0" w:line="276" w:lineRule="auto"/>
              <w:jc w:val="both"/>
              <w:rPr>
                <w:rFonts w:cs="Arial"/>
                <w:szCs w:val="22"/>
              </w:rPr>
            </w:pPr>
          </w:p>
          <w:p w14:paraId="1569CF6C" w14:textId="77777777" w:rsidR="00CB3650" w:rsidRDefault="00CB3650" w:rsidP="00B376A1">
            <w:pPr>
              <w:pStyle w:val="ListBullet"/>
              <w:numPr>
                <w:ilvl w:val="0"/>
                <w:numId w:val="0"/>
              </w:numPr>
              <w:spacing w:after="0" w:line="276" w:lineRule="auto"/>
              <w:jc w:val="both"/>
              <w:rPr>
                <w:rFonts w:cs="Arial"/>
                <w:szCs w:val="22"/>
              </w:rPr>
            </w:pPr>
          </w:p>
          <w:p w14:paraId="48DEFEEC" w14:textId="2DE68D9C" w:rsidR="00491BEC" w:rsidRDefault="00491BEC" w:rsidP="00B376A1">
            <w:pPr>
              <w:pStyle w:val="ListBullet"/>
              <w:numPr>
                <w:ilvl w:val="0"/>
                <w:numId w:val="0"/>
              </w:numPr>
              <w:spacing w:after="0" w:line="276" w:lineRule="auto"/>
              <w:jc w:val="both"/>
              <w:rPr>
                <w:rFonts w:cs="Arial"/>
                <w:szCs w:val="22"/>
              </w:rPr>
            </w:pPr>
            <w:r>
              <w:rPr>
                <w:rFonts w:cs="Arial"/>
                <w:szCs w:val="22"/>
              </w:rPr>
              <w:t>A</w:t>
            </w:r>
          </w:p>
          <w:p w14:paraId="5BA454EC" w14:textId="77777777" w:rsidR="00C604C4" w:rsidRDefault="00C604C4" w:rsidP="00B376A1">
            <w:pPr>
              <w:pStyle w:val="ListBullet"/>
              <w:numPr>
                <w:ilvl w:val="0"/>
                <w:numId w:val="0"/>
              </w:numPr>
              <w:spacing w:after="0" w:line="276" w:lineRule="auto"/>
              <w:jc w:val="both"/>
              <w:rPr>
                <w:rFonts w:cs="Arial"/>
                <w:szCs w:val="22"/>
              </w:rPr>
            </w:pPr>
          </w:p>
          <w:p w14:paraId="116A2852" w14:textId="77777777" w:rsidR="00E9508A" w:rsidRDefault="00E9508A" w:rsidP="00B376A1">
            <w:pPr>
              <w:pStyle w:val="ListBullet"/>
              <w:numPr>
                <w:ilvl w:val="0"/>
                <w:numId w:val="0"/>
              </w:numPr>
              <w:spacing w:after="0" w:line="276" w:lineRule="auto"/>
              <w:jc w:val="both"/>
              <w:rPr>
                <w:rFonts w:cs="Arial"/>
                <w:szCs w:val="22"/>
              </w:rPr>
            </w:pPr>
          </w:p>
          <w:p w14:paraId="4FC39E27" w14:textId="77777777" w:rsidR="00F20708" w:rsidRDefault="00F20708" w:rsidP="00B376A1">
            <w:pPr>
              <w:pStyle w:val="ListBullet"/>
              <w:numPr>
                <w:ilvl w:val="0"/>
                <w:numId w:val="0"/>
              </w:numPr>
              <w:spacing w:after="0" w:line="276" w:lineRule="auto"/>
              <w:jc w:val="both"/>
              <w:rPr>
                <w:rFonts w:cs="Arial"/>
                <w:szCs w:val="22"/>
              </w:rPr>
            </w:pPr>
          </w:p>
          <w:p w14:paraId="486C74F9" w14:textId="45A968AE" w:rsidR="00CB3650" w:rsidRDefault="00CB3650" w:rsidP="00B376A1">
            <w:pPr>
              <w:pStyle w:val="ListBullet"/>
              <w:numPr>
                <w:ilvl w:val="0"/>
                <w:numId w:val="0"/>
              </w:numPr>
              <w:spacing w:after="0" w:line="276" w:lineRule="auto"/>
              <w:jc w:val="both"/>
              <w:rPr>
                <w:rFonts w:cs="Arial"/>
                <w:szCs w:val="22"/>
              </w:rPr>
            </w:pPr>
          </w:p>
          <w:p w14:paraId="6B3895AE" w14:textId="77777777" w:rsidR="00E9508A" w:rsidRDefault="00E9508A" w:rsidP="00B376A1">
            <w:pPr>
              <w:pStyle w:val="ListBullet"/>
              <w:numPr>
                <w:ilvl w:val="0"/>
                <w:numId w:val="0"/>
              </w:numPr>
              <w:spacing w:after="0" w:line="276" w:lineRule="auto"/>
              <w:jc w:val="both"/>
              <w:rPr>
                <w:rFonts w:cs="Arial"/>
                <w:szCs w:val="22"/>
              </w:rPr>
            </w:pPr>
          </w:p>
          <w:p w14:paraId="178F6196" w14:textId="77777777" w:rsidR="00E9508A" w:rsidRDefault="00E9508A" w:rsidP="00B376A1">
            <w:pPr>
              <w:pStyle w:val="ListBullet"/>
              <w:numPr>
                <w:ilvl w:val="0"/>
                <w:numId w:val="0"/>
              </w:numPr>
              <w:spacing w:after="0" w:line="276" w:lineRule="auto"/>
              <w:jc w:val="both"/>
              <w:rPr>
                <w:rFonts w:cs="Arial"/>
                <w:szCs w:val="22"/>
              </w:rPr>
            </w:pPr>
          </w:p>
          <w:p w14:paraId="6AA648F1" w14:textId="77777777" w:rsidR="00476DD7" w:rsidRDefault="00476DD7" w:rsidP="00B376A1">
            <w:pPr>
              <w:pStyle w:val="ListBullet"/>
              <w:numPr>
                <w:ilvl w:val="0"/>
                <w:numId w:val="0"/>
              </w:numPr>
              <w:spacing w:after="0" w:line="276" w:lineRule="auto"/>
              <w:jc w:val="both"/>
              <w:rPr>
                <w:rFonts w:cs="Arial"/>
                <w:szCs w:val="22"/>
              </w:rPr>
            </w:pPr>
          </w:p>
          <w:p w14:paraId="7C4562F5" w14:textId="77777777" w:rsidR="00476DD7" w:rsidRDefault="00476DD7" w:rsidP="00B376A1">
            <w:pPr>
              <w:pStyle w:val="ListBullet"/>
              <w:numPr>
                <w:ilvl w:val="0"/>
                <w:numId w:val="0"/>
              </w:numPr>
              <w:spacing w:after="0" w:line="276" w:lineRule="auto"/>
              <w:jc w:val="both"/>
              <w:rPr>
                <w:rFonts w:cs="Arial"/>
                <w:szCs w:val="22"/>
              </w:rPr>
            </w:pPr>
          </w:p>
          <w:p w14:paraId="45AC80D0" w14:textId="77777777" w:rsidR="00476DD7" w:rsidRDefault="00476DD7" w:rsidP="00B376A1">
            <w:pPr>
              <w:pStyle w:val="ListBullet"/>
              <w:numPr>
                <w:ilvl w:val="0"/>
                <w:numId w:val="0"/>
              </w:numPr>
              <w:spacing w:after="0" w:line="276" w:lineRule="auto"/>
              <w:jc w:val="both"/>
              <w:rPr>
                <w:rFonts w:cs="Arial"/>
                <w:szCs w:val="22"/>
              </w:rPr>
            </w:pPr>
          </w:p>
          <w:p w14:paraId="128EE92B" w14:textId="77777777" w:rsidR="00476DD7" w:rsidRDefault="00476DD7" w:rsidP="00B376A1">
            <w:pPr>
              <w:pStyle w:val="ListBullet"/>
              <w:numPr>
                <w:ilvl w:val="0"/>
                <w:numId w:val="0"/>
              </w:numPr>
              <w:spacing w:after="0" w:line="276" w:lineRule="auto"/>
              <w:jc w:val="both"/>
              <w:rPr>
                <w:rFonts w:cs="Arial"/>
                <w:szCs w:val="22"/>
              </w:rPr>
            </w:pPr>
          </w:p>
          <w:p w14:paraId="1C9D1E5A" w14:textId="0F93E034" w:rsidR="00476DD7" w:rsidRPr="00CE5403" w:rsidRDefault="00476DD7" w:rsidP="00B376A1">
            <w:pPr>
              <w:pStyle w:val="ListBullet"/>
              <w:numPr>
                <w:ilvl w:val="0"/>
                <w:numId w:val="0"/>
              </w:numPr>
              <w:spacing w:after="0" w:line="276" w:lineRule="auto"/>
              <w:jc w:val="both"/>
              <w:rPr>
                <w:rFonts w:cs="Arial"/>
                <w:szCs w:val="22"/>
              </w:rPr>
            </w:pPr>
            <w:r>
              <w:rPr>
                <w:rFonts w:cs="Arial"/>
                <w:szCs w:val="22"/>
              </w:rPr>
              <w:t>A</w:t>
            </w:r>
          </w:p>
        </w:tc>
      </w:tr>
      <w:tr w:rsidR="00CB3650" w:rsidRPr="00646BD2" w14:paraId="65CA4290" w14:textId="77777777" w:rsidTr="2309F1F2">
        <w:trPr>
          <w:trHeight w:val="347"/>
        </w:trPr>
        <w:tc>
          <w:tcPr>
            <w:tcW w:w="1702" w:type="dxa"/>
            <w:vMerge/>
          </w:tcPr>
          <w:p w14:paraId="32B75F70" w14:textId="77777777" w:rsidR="00CB3650" w:rsidRPr="00771DC5" w:rsidRDefault="00CB3650" w:rsidP="00894791">
            <w:pPr>
              <w:suppressAutoHyphens w:val="0"/>
              <w:spacing w:line="240" w:lineRule="auto"/>
              <w:rPr>
                <w:rFonts w:eastAsia="Times New Roman" w:cs="Arial"/>
                <w:b/>
                <w:color w:val="000000" w:themeColor="text1"/>
                <w:szCs w:val="22"/>
                <w:lang w:eastAsia="en-US"/>
              </w:rPr>
            </w:pPr>
          </w:p>
        </w:tc>
        <w:tc>
          <w:tcPr>
            <w:tcW w:w="1134" w:type="dxa"/>
            <w:shd w:val="clear" w:color="auto" w:fill="auto"/>
          </w:tcPr>
          <w:p w14:paraId="3FD5156B" w14:textId="77777777" w:rsidR="00CB3650" w:rsidRPr="00646BD2" w:rsidRDefault="00CB3650" w:rsidP="00894791">
            <w:pPr>
              <w:tabs>
                <w:tab w:val="left" w:pos="-720"/>
              </w:tabs>
              <w:spacing w:after="80" w:line="240" w:lineRule="auto"/>
              <w:rPr>
                <w:rFonts w:eastAsia="Times New Roman" w:cs="Arial"/>
                <w:spacing w:val="-3"/>
                <w:szCs w:val="22"/>
                <w:lang w:eastAsia="en-US"/>
              </w:rPr>
            </w:pPr>
            <w:r w:rsidRPr="00646BD2">
              <w:rPr>
                <w:rFonts w:eastAsia="Times New Roman" w:cs="Arial"/>
                <w:spacing w:val="-3"/>
                <w:szCs w:val="22"/>
                <w:lang w:eastAsia="en-US"/>
              </w:rPr>
              <w:t>Desirable</w:t>
            </w:r>
          </w:p>
        </w:tc>
        <w:tc>
          <w:tcPr>
            <w:tcW w:w="5650" w:type="dxa"/>
            <w:shd w:val="clear" w:color="auto" w:fill="auto"/>
          </w:tcPr>
          <w:p w14:paraId="5679C060" w14:textId="0620C748" w:rsidR="00CB3650" w:rsidRPr="006733CF" w:rsidRDefault="00CB3650" w:rsidP="00894791">
            <w:pPr>
              <w:pStyle w:val="ListBullet"/>
              <w:tabs>
                <w:tab w:val="clear" w:pos="360"/>
                <w:tab w:val="left" w:pos="340"/>
              </w:tabs>
              <w:spacing w:after="120" w:line="260" w:lineRule="atLeast"/>
            </w:pPr>
            <w:r w:rsidRPr="006733CF">
              <w:rPr>
                <w:rFonts w:cs="Arial"/>
                <w:szCs w:val="22"/>
              </w:rPr>
              <w:t>Knowledge of and/or demonstrable interest in the work of the British Red Cross and International Red Cross and Red Crescent Movement.</w:t>
            </w:r>
          </w:p>
          <w:p w14:paraId="17D613CB" w14:textId="3F72FD8C" w:rsidR="00CB3650" w:rsidRPr="007728F0" w:rsidRDefault="00CB3650" w:rsidP="00894791">
            <w:pPr>
              <w:pStyle w:val="ListBullet"/>
              <w:tabs>
                <w:tab w:val="clear" w:pos="360"/>
                <w:tab w:val="left" w:pos="340"/>
              </w:tabs>
              <w:spacing w:after="120" w:line="260" w:lineRule="atLeast"/>
            </w:pPr>
            <w:r w:rsidRPr="7B900EF4">
              <w:rPr>
                <w:rFonts w:cs="Arial"/>
              </w:rPr>
              <w:t xml:space="preserve">Lived experience of </w:t>
            </w:r>
            <w:r w:rsidR="00BE49D2">
              <w:rPr>
                <w:rFonts w:cs="Arial"/>
              </w:rPr>
              <w:t>health inequality</w:t>
            </w:r>
            <w:r w:rsidR="5296B447" w:rsidRPr="7B900EF4">
              <w:rPr>
                <w:rFonts w:cs="Arial"/>
              </w:rPr>
              <w:t>.</w:t>
            </w:r>
          </w:p>
        </w:tc>
        <w:tc>
          <w:tcPr>
            <w:tcW w:w="775" w:type="dxa"/>
          </w:tcPr>
          <w:p w14:paraId="0AC22253" w14:textId="77777777" w:rsidR="00CB3650" w:rsidRDefault="00CB3650" w:rsidP="00B376A1">
            <w:pPr>
              <w:pStyle w:val="ListBullet"/>
              <w:numPr>
                <w:ilvl w:val="0"/>
                <w:numId w:val="0"/>
              </w:numPr>
              <w:spacing w:after="0" w:line="276" w:lineRule="auto"/>
              <w:jc w:val="both"/>
              <w:rPr>
                <w:rFonts w:cs="Arial"/>
                <w:szCs w:val="22"/>
              </w:rPr>
            </w:pPr>
            <w:r w:rsidRPr="00CE5403">
              <w:rPr>
                <w:rFonts w:cs="Arial"/>
                <w:szCs w:val="22"/>
              </w:rPr>
              <w:t>S</w:t>
            </w:r>
          </w:p>
          <w:p w14:paraId="54AB79E1" w14:textId="77777777" w:rsidR="00CB3650" w:rsidRDefault="00CB3650" w:rsidP="00B376A1">
            <w:pPr>
              <w:pStyle w:val="ListBullet"/>
              <w:numPr>
                <w:ilvl w:val="0"/>
                <w:numId w:val="0"/>
              </w:numPr>
              <w:spacing w:after="0" w:line="276" w:lineRule="auto"/>
              <w:jc w:val="both"/>
              <w:rPr>
                <w:rFonts w:cs="Arial"/>
                <w:szCs w:val="22"/>
              </w:rPr>
            </w:pPr>
          </w:p>
          <w:p w14:paraId="6A77CD9B" w14:textId="77777777" w:rsidR="00CB3650" w:rsidRDefault="00CB3650" w:rsidP="00B376A1">
            <w:pPr>
              <w:pStyle w:val="ListBullet"/>
              <w:numPr>
                <w:ilvl w:val="0"/>
                <w:numId w:val="0"/>
              </w:numPr>
              <w:spacing w:after="0" w:line="276" w:lineRule="auto"/>
              <w:jc w:val="both"/>
              <w:rPr>
                <w:rFonts w:cs="Arial"/>
                <w:szCs w:val="22"/>
              </w:rPr>
            </w:pPr>
          </w:p>
          <w:p w14:paraId="111795B1" w14:textId="77777777" w:rsidR="00CB3650" w:rsidRPr="00CE5403" w:rsidRDefault="00CB3650" w:rsidP="00B376A1">
            <w:pPr>
              <w:pStyle w:val="ListBullet"/>
              <w:numPr>
                <w:ilvl w:val="0"/>
                <w:numId w:val="0"/>
              </w:numPr>
              <w:spacing w:after="0" w:line="276" w:lineRule="auto"/>
              <w:jc w:val="both"/>
              <w:rPr>
                <w:rFonts w:cs="Arial"/>
                <w:szCs w:val="22"/>
              </w:rPr>
            </w:pPr>
            <w:r>
              <w:rPr>
                <w:rFonts w:cs="Arial"/>
                <w:szCs w:val="22"/>
              </w:rPr>
              <w:t>S</w:t>
            </w:r>
          </w:p>
        </w:tc>
        <w:tc>
          <w:tcPr>
            <w:tcW w:w="776" w:type="dxa"/>
          </w:tcPr>
          <w:p w14:paraId="50D66DBC" w14:textId="77777777" w:rsidR="00CB3650" w:rsidRDefault="00CB3650" w:rsidP="00B376A1">
            <w:pPr>
              <w:pStyle w:val="ListBullet"/>
              <w:numPr>
                <w:ilvl w:val="0"/>
                <w:numId w:val="0"/>
              </w:numPr>
              <w:spacing w:after="0" w:line="276" w:lineRule="auto"/>
              <w:jc w:val="both"/>
              <w:rPr>
                <w:rFonts w:cs="Arial"/>
                <w:szCs w:val="22"/>
              </w:rPr>
            </w:pPr>
            <w:r>
              <w:rPr>
                <w:rFonts w:cs="Arial"/>
                <w:szCs w:val="22"/>
              </w:rPr>
              <w:t>I</w:t>
            </w:r>
          </w:p>
          <w:p w14:paraId="4D3C953F" w14:textId="77777777" w:rsidR="00CB3650" w:rsidRDefault="00CB3650" w:rsidP="00B376A1">
            <w:pPr>
              <w:pStyle w:val="ListBullet"/>
              <w:numPr>
                <w:ilvl w:val="0"/>
                <w:numId w:val="0"/>
              </w:numPr>
              <w:spacing w:after="0" w:line="276" w:lineRule="auto"/>
              <w:jc w:val="both"/>
              <w:rPr>
                <w:rFonts w:cs="Arial"/>
                <w:szCs w:val="22"/>
              </w:rPr>
            </w:pPr>
          </w:p>
          <w:p w14:paraId="28366476" w14:textId="77777777" w:rsidR="00CB3650" w:rsidRPr="00CE5403" w:rsidRDefault="00CB3650" w:rsidP="00B376A1">
            <w:pPr>
              <w:pStyle w:val="ListBullet"/>
              <w:numPr>
                <w:ilvl w:val="0"/>
                <w:numId w:val="0"/>
              </w:numPr>
              <w:spacing w:after="0" w:line="276" w:lineRule="auto"/>
              <w:jc w:val="both"/>
              <w:rPr>
                <w:rFonts w:cs="Arial"/>
                <w:szCs w:val="22"/>
              </w:rPr>
            </w:pPr>
          </w:p>
        </w:tc>
        <w:tc>
          <w:tcPr>
            <w:tcW w:w="776" w:type="dxa"/>
          </w:tcPr>
          <w:p w14:paraId="49B8BCC9" w14:textId="17DDE526" w:rsidR="00CB3650" w:rsidRDefault="00CB3650" w:rsidP="00894791">
            <w:pPr>
              <w:suppressAutoHyphens w:val="0"/>
              <w:spacing w:line="240" w:lineRule="auto"/>
              <w:rPr>
                <w:rFonts w:cs="Arial"/>
                <w:szCs w:val="22"/>
              </w:rPr>
            </w:pPr>
          </w:p>
          <w:p w14:paraId="4F2F5485" w14:textId="77777777" w:rsidR="00CB3650" w:rsidRPr="00CE5403" w:rsidRDefault="00CB3650" w:rsidP="00894791">
            <w:pPr>
              <w:suppressAutoHyphens w:val="0"/>
              <w:spacing w:line="240" w:lineRule="auto"/>
              <w:rPr>
                <w:rFonts w:cs="Arial"/>
                <w:szCs w:val="22"/>
              </w:rPr>
            </w:pPr>
          </w:p>
        </w:tc>
      </w:tr>
      <w:tr w:rsidR="00CB3650" w:rsidRPr="00646BD2" w14:paraId="27AE9C48" w14:textId="77777777" w:rsidTr="00A207CD">
        <w:trPr>
          <w:trHeight w:val="983"/>
        </w:trPr>
        <w:tc>
          <w:tcPr>
            <w:tcW w:w="1702" w:type="dxa"/>
            <w:vMerge w:val="restart"/>
            <w:shd w:val="clear" w:color="auto" w:fill="BFBFBF" w:themeFill="background1" w:themeFillShade="BF"/>
          </w:tcPr>
          <w:p w14:paraId="1B687CC2" w14:textId="77777777" w:rsidR="00CB3650" w:rsidRPr="00771DC5" w:rsidRDefault="00CB3650" w:rsidP="00894791">
            <w:pPr>
              <w:pStyle w:val="BodyText"/>
              <w:rPr>
                <w:b/>
                <w:lang w:eastAsia="en-US"/>
              </w:rPr>
            </w:pPr>
            <w:r w:rsidRPr="00771DC5">
              <w:rPr>
                <w:b/>
                <w:lang w:eastAsia="en-US"/>
              </w:rPr>
              <w:lastRenderedPageBreak/>
              <w:t>Experience</w:t>
            </w:r>
          </w:p>
          <w:p w14:paraId="1286EE47" w14:textId="77777777" w:rsidR="00CB3650" w:rsidRPr="00771DC5" w:rsidRDefault="00CB3650" w:rsidP="00894791">
            <w:pPr>
              <w:suppressAutoHyphens w:val="0"/>
              <w:spacing w:line="240" w:lineRule="auto"/>
              <w:rPr>
                <w:rFonts w:eastAsia="Times New Roman" w:cs="Arial"/>
                <w:b/>
                <w:color w:val="000000" w:themeColor="text1"/>
                <w:szCs w:val="22"/>
                <w:lang w:eastAsia="en-US"/>
              </w:rPr>
            </w:pPr>
          </w:p>
        </w:tc>
        <w:tc>
          <w:tcPr>
            <w:tcW w:w="1134" w:type="dxa"/>
            <w:shd w:val="clear" w:color="auto" w:fill="auto"/>
          </w:tcPr>
          <w:p w14:paraId="5D6FDE6D" w14:textId="77777777" w:rsidR="00CB3650" w:rsidRPr="00646BD2" w:rsidRDefault="00CB3650" w:rsidP="00894791">
            <w:pPr>
              <w:tabs>
                <w:tab w:val="left" w:pos="-720"/>
              </w:tabs>
              <w:spacing w:after="80" w:line="240" w:lineRule="auto"/>
              <w:rPr>
                <w:rFonts w:eastAsia="Times New Roman" w:cs="Arial"/>
                <w:spacing w:val="-3"/>
                <w:szCs w:val="22"/>
                <w:lang w:eastAsia="en-US"/>
              </w:rPr>
            </w:pPr>
            <w:r w:rsidRPr="00646BD2">
              <w:rPr>
                <w:rFonts w:eastAsia="Times New Roman" w:cs="Arial"/>
                <w:spacing w:val="-3"/>
                <w:szCs w:val="22"/>
                <w:lang w:eastAsia="en-US"/>
              </w:rPr>
              <w:t>Essential</w:t>
            </w:r>
          </w:p>
          <w:p w14:paraId="27B4E420" w14:textId="77777777" w:rsidR="00CB3650" w:rsidRPr="00646BD2" w:rsidRDefault="00CB3650" w:rsidP="00894791">
            <w:pPr>
              <w:tabs>
                <w:tab w:val="left" w:pos="-720"/>
              </w:tabs>
              <w:spacing w:after="80" w:line="240" w:lineRule="auto"/>
              <w:rPr>
                <w:rFonts w:eastAsia="Times New Roman" w:cs="Arial"/>
                <w:spacing w:val="-3"/>
                <w:szCs w:val="22"/>
                <w:lang w:eastAsia="en-US"/>
              </w:rPr>
            </w:pPr>
          </w:p>
        </w:tc>
        <w:tc>
          <w:tcPr>
            <w:tcW w:w="5650" w:type="dxa"/>
            <w:shd w:val="clear" w:color="auto" w:fill="auto"/>
          </w:tcPr>
          <w:p w14:paraId="18BB64F2" w14:textId="36ACAE69" w:rsidR="00FE1489" w:rsidRPr="00FE1489" w:rsidRDefault="000E3BC2" w:rsidP="253EB8A7">
            <w:pPr>
              <w:pStyle w:val="ListBullet"/>
              <w:tabs>
                <w:tab w:val="clear" w:pos="360"/>
                <w:tab w:val="left" w:pos="340"/>
              </w:tabs>
              <w:spacing w:after="120" w:line="260" w:lineRule="atLeast"/>
              <w:rPr>
                <w:rFonts w:cs="Arial"/>
              </w:rPr>
            </w:pPr>
            <w:r>
              <w:t>W</w:t>
            </w:r>
            <w:r w:rsidR="00FE1489">
              <w:t xml:space="preserve">orking directly with people with lived experience of an issue to inform </w:t>
            </w:r>
            <w:r w:rsidR="00D44F3F">
              <w:t xml:space="preserve">health </w:t>
            </w:r>
            <w:r w:rsidR="00FE1489">
              <w:t>policy and/ or influencing strategies.</w:t>
            </w:r>
          </w:p>
          <w:p w14:paraId="7EE7387A" w14:textId="0B43129D" w:rsidR="00FD24A0" w:rsidRPr="00CE5403" w:rsidRDefault="000E3BC2" w:rsidP="253EB8A7">
            <w:pPr>
              <w:pStyle w:val="ListBullet"/>
              <w:tabs>
                <w:tab w:val="clear" w:pos="360"/>
                <w:tab w:val="left" w:pos="340"/>
              </w:tabs>
              <w:spacing w:after="120" w:line="260" w:lineRule="atLeast"/>
              <w:rPr>
                <w:rFonts w:cs="Arial"/>
              </w:rPr>
            </w:pPr>
            <w:r>
              <w:rPr>
                <w:rFonts w:cs="Arial"/>
              </w:rPr>
              <w:t>D</w:t>
            </w:r>
            <w:r w:rsidR="00FD24A0">
              <w:rPr>
                <w:rFonts w:cs="Arial"/>
              </w:rPr>
              <w:t xml:space="preserve">eveloping public policy </w:t>
            </w:r>
            <w:r w:rsidR="00D74050">
              <w:rPr>
                <w:rFonts w:cs="Arial"/>
              </w:rPr>
              <w:t xml:space="preserve">recommendations and </w:t>
            </w:r>
            <w:r w:rsidR="00FD24A0">
              <w:rPr>
                <w:rFonts w:cs="Arial"/>
              </w:rPr>
              <w:t>solutions</w:t>
            </w:r>
            <w:r w:rsidR="00DA2ED8">
              <w:rPr>
                <w:rFonts w:cs="Arial"/>
              </w:rPr>
              <w:t xml:space="preserve"> on addressing health inequalities.</w:t>
            </w:r>
          </w:p>
          <w:p w14:paraId="60DCE461" w14:textId="272DB54D" w:rsidR="00CB3650" w:rsidRPr="00CE5403" w:rsidRDefault="000E3BC2" w:rsidP="253EB8A7">
            <w:pPr>
              <w:pStyle w:val="ListBullet"/>
              <w:tabs>
                <w:tab w:val="clear" w:pos="360"/>
                <w:tab w:val="left" w:pos="340"/>
              </w:tabs>
              <w:spacing w:after="120" w:line="260" w:lineRule="atLeast"/>
              <w:rPr>
                <w:rFonts w:cs="Arial"/>
              </w:rPr>
            </w:pPr>
            <w:r>
              <w:rPr>
                <w:rFonts w:cs="Arial"/>
              </w:rPr>
              <w:t>B</w:t>
            </w:r>
            <w:r w:rsidR="00CB3650" w:rsidRPr="253EB8A7">
              <w:rPr>
                <w:rFonts w:cs="Arial"/>
              </w:rPr>
              <w:t>uilding impactful relationships with external stakeholders and decision-makers</w:t>
            </w:r>
            <w:r w:rsidR="634FB229" w:rsidRPr="253EB8A7">
              <w:rPr>
                <w:rFonts w:cs="Arial"/>
              </w:rPr>
              <w:t>.</w:t>
            </w:r>
          </w:p>
          <w:p w14:paraId="31A112A8" w14:textId="1DBF96ED" w:rsidR="00CB3650" w:rsidRDefault="000E3BC2" w:rsidP="00894791">
            <w:pPr>
              <w:pStyle w:val="ListBullet"/>
              <w:tabs>
                <w:tab w:val="clear" w:pos="360"/>
                <w:tab w:val="left" w:pos="340"/>
              </w:tabs>
              <w:spacing w:after="120" w:line="260" w:lineRule="atLeast"/>
              <w:rPr>
                <w:rFonts w:cs="Arial"/>
              </w:rPr>
            </w:pPr>
            <w:r>
              <w:rPr>
                <w:rFonts w:cs="Arial"/>
              </w:rPr>
              <w:t>D</w:t>
            </w:r>
            <w:r w:rsidR="030C7084" w:rsidRPr="253EB8A7">
              <w:rPr>
                <w:rFonts w:cs="Arial"/>
              </w:rPr>
              <w:t>esign</w:t>
            </w:r>
            <w:r w:rsidR="00FD24A0">
              <w:rPr>
                <w:rFonts w:cs="Arial"/>
              </w:rPr>
              <w:t>ing</w:t>
            </w:r>
            <w:r w:rsidR="030C7084" w:rsidRPr="253EB8A7">
              <w:rPr>
                <w:rFonts w:cs="Arial"/>
              </w:rPr>
              <w:t xml:space="preserve"> </w:t>
            </w:r>
            <w:r w:rsidR="180D425E" w:rsidRPr="253EB8A7">
              <w:rPr>
                <w:rFonts w:cs="Arial"/>
              </w:rPr>
              <w:t>and deliver</w:t>
            </w:r>
            <w:r w:rsidR="00FD24A0">
              <w:rPr>
                <w:rFonts w:cs="Arial"/>
              </w:rPr>
              <w:t>ing advocacy,</w:t>
            </w:r>
            <w:r w:rsidR="00CB3650" w:rsidRPr="253EB8A7">
              <w:rPr>
                <w:rFonts w:cs="Arial"/>
              </w:rPr>
              <w:t xml:space="preserve"> engagement and influencing strategies.</w:t>
            </w:r>
          </w:p>
          <w:p w14:paraId="7A41000D" w14:textId="5A0DD0FF" w:rsidR="003B302F" w:rsidRDefault="000E3BC2" w:rsidP="00894791">
            <w:pPr>
              <w:pStyle w:val="ListBullet"/>
              <w:tabs>
                <w:tab w:val="clear" w:pos="360"/>
                <w:tab w:val="left" w:pos="340"/>
              </w:tabs>
              <w:spacing w:after="120" w:line="260" w:lineRule="atLeast"/>
              <w:rPr>
                <w:rFonts w:cs="Arial"/>
              </w:rPr>
            </w:pPr>
            <w:r>
              <w:rPr>
                <w:rFonts w:cs="Arial"/>
              </w:rPr>
              <w:t>R</w:t>
            </w:r>
            <w:r w:rsidR="003B302F">
              <w:rPr>
                <w:rFonts w:cs="Arial"/>
              </w:rPr>
              <w:t xml:space="preserve">epresenting an organisation to external </w:t>
            </w:r>
            <w:r w:rsidR="0076505D">
              <w:rPr>
                <w:rFonts w:cs="Arial"/>
              </w:rPr>
              <w:t>stakeholders and partners.</w:t>
            </w:r>
          </w:p>
          <w:p w14:paraId="5B5265F0" w14:textId="5F17AABD" w:rsidR="00D43842" w:rsidRPr="009820ED" w:rsidRDefault="000E3BC2" w:rsidP="00A207CD">
            <w:pPr>
              <w:pStyle w:val="ListBullet"/>
              <w:rPr>
                <w:rFonts w:cs="Arial"/>
              </w:rPr>
            </w:pPr>
            <w:r>
              <w:t>P</w:t>
            </w:r>
            <w:r w:rsidR="00C57EF6" w:rsidRPr="00CE5403">
              <w:t>roviding strategic and tactical advice, including to senior managem</w:t>
            </w:r>
            <w:r w:rsidR="00A207CD">
              <w:t>e</w:t>
            </w:r>
            <w:r w:rsidR="00C57EF6" w:rsidRPr="00CE5403">
              <w:t>nt</w:t>
            </w:r>
          </w:p>
          <w:p w14:paraId="45FB8375" w14:textId="1DDEEBA5" w:rsidR="009820ED" w:rsidRPr="00CE5403" w:rsidRDefault="000E3BC2" w:rsidP="00A207CD">
            <w:pPr>
              <w:pStyle w:val="ListBullet"/>
              <w:rPr>
                <w:rFonts w:cs="Arial"/>
              </w:rPr>
            </w:pPr>
            <w:r>
              <w:t>U</w:t>
            </w:r>
            <w:r w:rsidR="009820ED">
              <w:t xml:space="preserve">sing research </w:t>
            </w:r>
            <w:r w:rsidR="00854AED">
              <w:t xml:space="preserve">and evidence </w:t>
            </w:r>
            <w:r w:rsidR="009820ED">
              <w:t xml:space="preserve">to inform </w:t>
            </w:r>
            <w:r w:rsidR="0087206F">
              <w:t>policy positions</w:t>
            </w:r>
          </w:p>
        </w:tc>
        <w:tc>
          <w:tcPr>
            <w:tcW w:w="775" w:type="dxa"/>
          </w:tcPr>
          <w:p w14:paraId="5CEF075A" w14:textId="77777777" w:rsidR="00CB3650" w:rsidRDefault="00CB3650" w:rsidP="00B376A1">
            <w:pPr>
              <w:pStyle w:val="ListBullet"/>
              <w:numPr>
                <w:ilvl w:val="0"/>
                <w:numId w:val="0"/>
              </w:numPr>
              <w:spacing w:after="120" w:line="260" w:lineRule="atLeast"/>
              <w:rPr>
                <w:rFonts w:cs="Arial"/>
                <w:szCs w:val="22"/>
              </w:rPr>
            </w:pPr>
            <w:r>
              <w:rPr>
                <w:rFonts w:cs="Arial"/>
                <w:szCs w:val="22"/>
              </w:rPr>
              <w:t>S</w:t>
            </w:r>
          </w:p>
          <w:p w14:paraId="23C0E7C2" w14:textId="77777777" w:rsidR="00FE1489" w:rsidRDefault="00FE1489" w:rsidP="00B376A1">
            <w:pPr>
              <w:pStyle w:val="ListBullet"/>
              <w:numPr>
                <w:ilvl w:val="0"/>
                <w:numId w:val="0"/>
              </w:numPr>
              <w:spacing w:after="120" w:line="260" w:lineRule="atLeast"/>
              <w:rPr>
                <w:rFonts w:cs="Arial"/>
                <w:szCs w:val="22"/>
              </w:rPr>
            </w:pPr>
          </w:p>
          <w:p w14:paraId="09A3A486" w14:textId="3A87B2E7" w:rsidR="00CB3650" w:rsidRDefault="00CB3650" w:rsidP="00B376A1">
            <w:pPr>
              <w:pStyle w:val="ListBullet"/>
              <w:numPr>
                <w:ilvl w:val="0"/>
                <w:numId w:val="0"/>
              </w:numPr>
              <w:spacing w:after="120" w:line="260" w:lineRule="atLeast"/>
              <w:rPr>
                <w:rFonts w:cs="Arial"/>
                <w:szCs w:val="22"/>
              </w:rPr>
            </w:pPr>
            <w:r>
              <w:rPr>
                <w:rFonts w:cs="Arial"/>
                <w:szCs w:val="22"/>
              </w:rPr>
              <w:t>S</w:t>
            </w:r>
          </w:p>
          <w:p w14:paraId="65EB703C" w14:textId="77777777" w:rsidR="00CB3650" w:rsidRDefault="00CB3650" w:rsidP="00B376A1">
            <w:pPr>
              <w:pStyle w:val="ListBullet"/>
              <w:numPr>
                <w:ilvl w:val="0"/>
                <w:numId w:val="0"/>
              </w:numPr>
              <w:spacing w:after="120" w:line="260" w:lineRule="atLeast"/>
              <w:rPr>
                <w:rFonts w:cs="Arial"/>
                <w:szCs w:val="22"/>
              </w:rPr>
            </w:pPr>
          </w:p>
          <w:p w14:paraId="143D998C" w14:textId="77777777" w:rsidR="00CB3650" w:rsidRDefault="00CB3650" w:rsidP="00B376A1">
            <w:pPr>
              <w:pStyle w:val="ListBullet"/>
              <w:numPr>
                <w:ilvl w:val="0"/>
                <w:numId w:val="0"/>
              </w:numPr>
              <w:spacing w:after="120" w:line="260" w:lineRule="atLeast"/>
              <w:rPr>
                <w:rFonts w:cs="Arial"/>
                <w:szCs w:val="22"/>
              </w:rPr>
            </w:pPr>
            <w:r>
              <w:rPr>
                <w:rFonts w:cs="Arial"/>
                <w:szCs w:val="22"/>
              </w:rPr>
              <w:t>S</w:t>
            </w:r>
          </w:p>
          <w:p w14:paraId="419B2886" w14:textId="77777777" w:rsidR="00A207CD" w:rsidRDefault="00A207CD" w:rsidP="00B376A1">
            <w:pPr>
              <w:pStyle w:val="ListBullet"/>
              <w:numPr>
                <w:ilvl w:val="0"/>
                <w:numId w:val="0"/>
              </w:numPr>
              <w:spacing w:after="120" w:line="260" w:lineRule="atLeast"/>
              <w:rPr>
                <w:rFonts w:cs="Arial"/>
                <w:szCs w:val="22"/>
              </w:rPr>
            </w:pPr>
          </w:p>
          <w:p w14:paraId="7CA13EB8" w14:textId="76309A44" w:rsidR="00CB3650" w:rsidRDefault="00CB3650" w:rsidP="00B376A1">
            <w:pPr>
              <w:pStyle w:val="ListBullet"/>
              <w:numPr>
                <w:ilvl w:val="0"/>
                <w:numId w:val="0"/>
              </w:numPr>
              <w:spacing w:after="120" w:line="260" w:lineRule="atLeast"/>
              <w:rPr>
                <w:rFonts w:cs="Arial"/>
                <w:szCs w:val="22"/>
              </w:rPr>
            </w:pPr>
            <w:r>
              <w:rPr>
                <w:rFonts w:cs="Arial"/>
                <w:szCs w:val="22"/>
              </w:rPr>
              <w:t>S</w:t>
            </w:r>
          </w:p>
          <w:p w14:paraId="2694AF01" w14:textId="786E8666" w:rsidR="00A7788C" w:rsidRDefault="00A7788C" w:rsidP="00B376A1">
            <w:pPr>
              <w:pStyle w:val="ListBullet"/>
              <w:numPr>
                <w:ilvl w:val="0"/>
                <w:numId w:val="0"/>
              </w:numPr>
              <w:spacing w:after="120" w:line="260" w:lineRule="atLeast"/>
              <w:rPr>
                <w:rFonts w:cs="Arial"/>
                <w:szCs w:val="22"/>
              </w:rPr>
            </w:pPr>
            <w:r>
              <w:rPr>
                <w:rFonts w:cs="Arial"/>
                <w:szCs w:val="22"/>
              </w:rPr>
              <w:t>S</w:t>
            </w:r>
          </w:p>
          <w:p w14:paraId="0FEAFFD9" w14:textId="77777777" w:rsidR="00B975E1" w:rsidRDefault="00B975E1" w:rsidP="00B376A1">
            <w:pPr>
              <w:pStyle w:val="ListBullet"/>
              <w:numPr>
                <w:ilvl w:val="0"/>
                <w:numId w:val="0"/>
              </w:numPr>
              <w:spacing w:after="120" w:line="260" w:lineRule="atLeast"/>
              <w:rPr>
                <w:rFonts w:cs="Arial"/>
                <w:szCs w:val="22"/>
              </w:rPr>
            </w:pPr>
          </w:p>
          <w:p w14:paraId="4C927D66" w14:textId="77777777" w:rsidR="00D43842" w:rsidRDefault="00D43842" w:rsidP="00B376A1">
            <w:pPr>
              <w:pStyle w:val="ListBullet"/>
              <w:numPr>
                <w:ilvl w:val="0"/>
                <w:numId w:val="0"/>
              </w:numPr>
              <w:spacing w:after="120" w:line="260" w:lineRule="atLeast"/>
              <w:rPr>
                <w:rFonts w:cs="Arial"/>
                <w:szCs w:val="22"/>
              </w:rPr>
            </w:pPr>
            <w:r>
              <w:rPr>
                <w:rFonts w:cs="Arial"/>
                <w:szCs w:val="22"/>
              </w:rPr>
              <w:t>S</w:t>
            </w:r>
          </w:p>
          <w:p w14:paraId="29592685" w14:textId="77777777" w:rsidR="00C57EF6" w:rsidRDefault="00C57EF6" w:rsidP="00B376A1">
            <w:pPr>
              <w:pStyle w:val="ListBullet"/>
              <w:numPr>
                <w:ilvl w:val="0"/>
                <w:numId w:val="0"/>
              </w:numPr>
              <w:spacing w:after="120" w:line="260" w:lineRule="atLeast"/>
              <w:rPr>
                <w:rFonts w:cs="Arial"/>
                <w:szCs w:val="22"/>
              </w:rPr>
            </w:pPr>
          </w:p>
          <w:p w14:paraId="45CDB004" w14:textId="77777777" w:rsidR="00D43842" w:rsidRDefault="00D43842" w:rsidP="00444FBD">
            <w:pPr>
              <w:pStyle w:val="ListBullet"/>
              <w:numPr>
                <w:ilvl w:val="0"/>
                <w:numId w:val="0"/>
              </w:numPr>
              <w:spacing w:after="120" w:line="260" w:lineRule="atLeast"/>
              <w:rPr>
                <w:rFonts w:cs="Arial"/>
                <w:szCs w:val="22"/>
              </w:rPr>
            </w:pPr>
            <w:r>
              <w:rPr>
                <w:rFonts w:cs="Arial"/>
                <w:szCs w:val="22"/>
              </w:rPr>
              <w:t>S</w:t>
            </w:r>
          </w:p>
          <w:p w14:paraId="7FE54A29" w14:textId="77777777" w:rsidR="00854AED" w:rsidRDefault="00854AED" w:rsidP="00444FBD">
            <w:pPr>
              <w:pStyle w:val="ListBullet"/>
              <w:numPr>
                <w:ilvl w:val="0"/>
                <w:numId w:val="0"/>
              </w:numPr>
              <w:spacing w:after="120" w:line="260" w:lineRule="atLeast"/>
              <w:rPr>
                <w:rFonts w:cs="Arial"/>
                <w:szCs w:val="22"/>
              </w:rPr>
            </w:pPr>
          </w:p>
          <w:p w14:paraId="50F01A3F" w14:textId="398935EB" w:rsidR="00854AED" w:rsidRPr="00CE5403" w:rsidRDefault="00854AED" w:rsidP="00B376A1">
            <w:pPr>
              <w:pStyle w:val="ListBullet"/>
              <w:numPr>
                <w:ilvl w:val="0"/>
                <w:numId w:val="0"/>
              </w:numPr>
              <w:spacing w:after="120" w:line="260" w:lineRule="atLeast"/>
              <w:rPr>
                <w:rFonts w:cs="Arial"/>
                <w:szCs w:val="22"/>
              </w:rPr>
            </w:pPr>
            <w:r>
              <w:rPr>
                <w:rFonts w:cs="Arial"/>
                <w:szCs w:val="22"/>
              </w:rPr>
              <w:t>S</w:t>
            </w:r>
          </w:p>
        </w:tc>
        <w:tc>
          <w:tcPr>
            <w:tcW w:w="776" w:type="dxa"/>
          </w:tcPr>
          <w:p w14:paraId="262BB10A" w14:textId="77777777" w:rsidR="00CB3650" w:rsidRDefault="00CB3650" w:rsidP="00B376A1">
            <w:pPr>
              <w:pStyle w:val="ListBullet"/>
              <w:numPr>
                <w:ilvl w:val="0"/>
                <w:numId w:val="0"/>
              </w:numPr>
              <w:spacing w:after="120" w:line="260" w:lineRule="atLeast"/>
              <w:rPr>
                <w:rFonts w:cs="Arial"/>
                <w:szCs w:val="22"/>
              </w:rPr>
            </w:pPr>
            <w:r>
              <w:rPr>
                <w:rFonts w:cs="Arial"/>
                <w:szCs w:val="22"/>
              </w:rPr>
              <w:t>I</w:t>
            </w:r>
          </w:p>
          <w:p w14:paraId="7533916A" w14:textId="77777777" w:rsidR="00CB3650" w:rsidRDefault="00CB3650" w:rsidP="00B376A1">
            <w:pPr>
              <w:pStyle w:val="ListBullet"/>
              <w:numPr>
                <w:ilvl w:val="0"/>
                <w:numId w:val="0"/>
              </w:numPr>
              <w:spacing w:after="120" w:line="260" w:lineRule="atLeast"/>
              <w:rPr>
                <w:rFonts w:cs="Arial"/>
                <w:szCs w:val="22"/>
              </w:rPr>
            </w:pPr>
          </w:p>
          <w:p w14:paraId="3D37DADB" w14:textId="77777777" w:rsidR="00CB3650" w:rsidRDefault="00CB3650" w:rsidP="00B376A1">
            <w:pPr>
              <w:pStyle w:val="ListBullet"/>
              <w:numPr>
                <w:ilvl w:val="0"/>
                <w:numId w:val="0"/>
              </w:numPr>
              <w:spacing w:after="120" w:line="260" w:lineRule="atLeast"/>
              <w:rPr>
                <w:rFonts w:cs="Arial"/>
                <w:szCs w:val="22"/>
              </w:rPr>
            </w:pPr>
            <w:r>
              <w:rPr>
                <w:rFonts w:cs="Arial"/>
                <w:szCs w:val="22"/>
              </w:rPr>
              <w:t>I</w:t>
            </w:r>
          </w:p>
          <w:p w14:paraId="22D3E9B1" w14:textId="77777777" w:rsidR="00CB3650" w:rsidRDefault="00CB3650" w:rsidP="00B376A1">
            <w:pPr>
              <w:pStyle w:val="ListBullet"/>
              <w:numPr>
                <w:ilvl w:val="0"/>
                <w:numId w:val="0"/>
              </w:numPr>
              <w:spacing w:after="120" w:line="260" w:lineRule="atLeast"/>
              <w:rPr>
                <w:rFonts w:cs="Arial"/>
                <w:szCs w:val="22"/>
              </w:rPr>
            </w:pPr>
          </w:p>
          <w:p w14:paraId="0FE6D754" w14:textId="77777777" w:rsidR="00CB3650" w:rsidRDefault="00CB3650" w:rsidP="00B376A1">
            <w:pPr>
              <w:pStyle w:val="ListBullet"/>
              <w:numPr>
                <w:ilvl w:val="0"/>
                <w:numId w:val="0"/>
              </w:numPr>
              <w:spacing w:after="120" w:line="260" w:lineRule="atLeast"/>
              <w:rPr>
                <w:rFonts w:cs="Arial"/>
                <w:szCs w:val="22"/>
              </w:rPr>
            </w:pPr>
            <w:r>
              <w:rPr>
                <w:rFonts w:cs="Arial"/>
                <w:szCs w:val="22"/>
              </w:rPr>
              <w:t>I</w:t>
            </w:r>
          </w:p>
          <w:p w14:paraId="09EC8B03" w14:textId="77777777" w:rsidR="00A7788C" w:rsidRDefault="00A7788C" w:rsidP="00B376A1">
            <w:pPr>
              <w:pStyle w:val="ListBullet"/>
              <w:numPr>
                <w:ilvl w:val="0"/>
                <w:numId w:val="0"/>
              </w:numPr>
              <w:spacing w:after="120" w:line="260" w:lineRule="atLeast"/>
              <w:rPr>
                <w:rFonts w:cs="Arial"/>
                <w:szCs w:val="22"/>
              </w:rPr>
            </w:pPr>
          </w:p>
          <w:p w14:paraId="79139FDA" w14:textId="77777777" w:rsidR="00A7788C" w:rsidRDefault="00A7788C" w:rsidP="00B376A1">
            <w:pPr>
              <w:pStyle w:val="ListBullet"/>
              <w:numPr>
                <w:ilvl w:val="0"/>
                <w:numId w:val="0"/>
              </w:numPr>
              <w:spacing w:after="120" w:line="260" w:lineRule="atLeast"/>
              <w:rPr>
                <w:rFonts w:cs="Arial"/>
                <w:szCs w:val="22"/>
              </w:rPr>
            </w:pPr>
            <w:r>
              <w:rPr>
                <w:rFonts w:cs="Arial"/>
                <w:szCs w:val="22"/>
              </w:rPr>
              <w:t>I</w:t>
            </w:r>
          </w:p>
          <w:p w14:paraId="72D43240" w14:textId="77777777" w:rsidR="00D43842" w:rsidRDefault="00D43842" w:rsidP="00B376A1">
            <w:pPr>
              <w:pStyle w:val="ListBullet"/>
              <w:numPr>
                <w:ilvl w:val="0"/>
                <w:numId w:val="0"/>
              </w:numPr>
              <w:spacing w:after="120" w:line="260" w:lineRule="atLeast"/>
              <w:rPr>
                <w:rFonts w:cs="Arial"/>
                <w:szCs w:val="22"/>
              </w:rPr>
            </w:pPr>
            <w:r>
              <w:rPr>
                <w:rFonts w:cs="Arial"/>
                <w:szCs w:val="22"/>
              </w:rPr>
              <w:t>I</w:t>
            </w:r>
          </w:p>
          <w:p w14:paraId="6D2B2656" w14:textId="77777777" w:rsidR="00B975E1" w:rsidRDefault="00B975E1" w:rsidP="00B376A1">
            <w:pPr>
              <w:pStyle w:val="ListBullet"/>
              <w:numPr>
                <w:ilvl w:val="0"/>
                <w:numId w:val="0"/>
              </w:numPr>
              <w:spacing w:after="120" w:line="260" w:lineRule="atLeast"/>
              <w:rPr>
                <w:rFonts w:cs="Arial"/>
                <w:szCs w:val="22"/>
              </w:rPr>
            </w:pPr>
          </w:p>
          <w:p w14:paraId="5A425E5F" w14:textId="77777777" w:rsidR="00B975E1" w:rsidRDefault="00B975E1" w:rsidP="00B376A1">
            <w:pPr>
              <w:pStyle w:val="ListBullet"/>
              <w:numPr>
                <w:ilvl w:val="0"/>
                <w:numId w:val="0"/>
              </w:numPr>
              <w:spacing w:after="120" w:line="260" w:lineRule="atLeast"/>
              <w:rPr>
                <w:rFonts w:cs="Arial"/>
                <w:szCs w:val="22"/>
              </w:rPr>
            </w:pPr>
            <w:r>
              <w:rPr>
                <w:rFonts w:cs="Arial"/>
                <w:szCs w:val="22"/>
              </w:rPr>
              <w:t>I</w:t>
            </w:r>
          </w:p>
          <w:p w14:paraId="78949BEA" w14:textId="77777777" w:rsidR="00C57EF6" w:rsidRDefault="00C57EF6" w:rsidP="00B376A1">
            <w:pPr>
              <w:pStyle w:val="ListBullet"/>
              <w:numPr>
                <w:ilvl w:val="0"/>
                <w:numId w:val="0"/>
              </w:numPr>
              <w:spacing w:after="120" w:line="260" w:lineRule="atLeast"/>
              <w:rPr>
                <w:rFonts w:cs="Arial"/>
                <w:szCs w:val="22"/>
              </w:rPr>
            </w:pPr>
          </w:p>
          <w:p w14:paraId="45ECD7EF" w14:textId="77777777" w:rsidR="00B975E1" w:rsidRDefault="00B975E1" w:rsidP="00444FBD">
            <w:pPr>
              <w:pStyle w:val="ListBullet"/>
              <w:numPr>
                <w:ilvl w:val="0"/>
                <w:numId w:val="0"/>
              </w:numPr>
              <w:spacing w:after="120" w:line="260" w:lineRule="atLeast"/>
              <w:rPr>
                <w:rFonts w:cs="Arial"/>
                <w:szCs w:val="22"/>
              </w:rPr>
            </w:pPr>
            <w:r>
              <w:rPr>
                <w:rFonts w:cs="Arial"/>
                <w:szCs w:val="22"/>
              </w:rPr>
              <w:t>I</w:t>
            </w:r>
          </w:p>
          <w:p w14:paraId="22A293AC" w14:textId="77777777" w:rsidR="00854AED" w:rsidRDefault="00854AED" w:rsidP="00444FBD">
            <w:pPr>
              <w:pStyle w:val="ListBullet"/>
              <w:numPr>
                <w:ilvl w:val="0"/>
                <w:numId w:val="0"/>
              </w:numPr>
              <w:spacing w:after="120" w:line="260" w:lineRule="atLeast"/>
              <w:rPr>
                <w:rFonts w:cs="Arial"/>
                <w:szCs w:val="22"/>
              </w:rPr>
            </w:pPr>
          </w:p>
          <w:p w14:paraId="36B8E585" w14:textId="0A637E4E" w:rsidR="00854AED" w:rsidRPr="00CE5403" w:rsidRDefault="00854AED" w:rsidP="00B376A1">
            <w:pPr>
              <w:pStyle w:val="ListBullet"/>
              <w:numPr>
                <w:ilvl w:val="0"/>
                <w:numId w:val="0"/>
              </w:numPr>
              <w:spacing w:after="120" w:line="260" w:lineRule="atLeast"/>
              <w:rPr>
                <w:rFonts w:cs="Arial"/>
                <w:szCs w:val="22"/>
              </w:rPr>
            </w:pPr>
            <w:r>
              <w:rPr>
                <w:rFonts w:cs="Arial"/>
                <w:szCs w:val="22"/>
              </w:rPr>
              <w:t>I</w:t>
            </w:r>
          </w:p>
        </w:tc>
        <w:tc>
          <w:tcPr>
            <w:tcW w:w="776" w:type="dxa"/>
          </w:tcPr>
          <w:p w14:paraId="6E49FE53" w14:textId="77777777" w:rsidR="00CB3650" w:rsidRPr="00CE5403" w:rsidRDefault="00CB3650" w:rsidP="00894791">
            <w:pPr>
              <w:tabs>
                <w:tab w:val="left" w:pos="340"/>
              </w:tabs>
              <w:suppressAutoHyphens w:val="0"/>
              <w:spacing w:after="120" w:line="260" w:lineRule="atLeast"/>
              <w:rPr>
                <w:rFonts w:cs="Arial"/>
                <w:szCs w:val="22"/>
              </w:rPr>
            </w:pPr>
          </w:p>
        </w:tc>
      </w:tr>
      <w:tr w:rsidR="00CB3650" w:rsidRPr="00646BD2" w14:paraId="77F49CF4" w14:textId="77777777" w:rsidTr="2309F1F2">
        <w:trPr>
          <w:trHeight w:val="232"/>
        </w:trPr>
        <w:tc>
          <w:tcPr>
            <w:tcW w:w="1702" w:type="dxa"/>
            <w:vMerge/>
          </w:tcPr>
          <w:p w14:paraId="70AE3FCF" w14:textId="77777777" w:rsidR="00CB3650" w:rsidRPr="00771DC5" w:rsidRDefault="00CB3650" w:rsidP="00894791">
            <w:pPr>
              <w:suppressAutoHyphens w:val="0"/>
              <w:spacing w:line="240" w:lineRule="auto"/>
              <w:rPr>
                <w:rFonts w:eastAsia="Times New Roman" w:cs="Arial"/>
                <w:b/>
                <w:color w:val="000000" w:themeColor="text1"/>
                <w:szCs w:val="22"/>
                <w:lang w:eastAsia="en-US"/>
              </w:rPr>
            </w:pPr>
          </w:p>
        </w:tc>
        <w:tc>
          <w:tcPr>
            <w:tcW w:w="1134" w:type="dxa"/>
            <w:shd w:val="clear" w:color="auto" w:fill="auto"/>
          </w:tcPr>
          <w:p w14:paraId="67D2D73E" w14:textId="77777777" w:rsidR="00CB3650" w:rsidRPr="00646BD2" w:rsidRDefault="00CB3650" w:rsidP="00894791">
            <w:pPr>
              <w:tabs>
                <w:tab w:val="left" w:pos="-720"/>
              </w:tabs>
              <w:spacing w:after="80" w:line="240" w:lineRule="auto"/>
              <w:rPr>
                <w:rFonts w:eastAsia="Times New Roman" w:cs="Arial"/>
                <w:spacing w:val="-3"/>
                <w:szCs w:val="22"/>
                <w:lang w:eastAsia="en-US"/>
              </w:rPr>
            </w:pPr>
            <w:r w:rsidRPr="00646BD2">
              <w:rPr>
                <w:rFonts w:eastAsia="Times New Roman" w:cs="Arial"/>
                <w:spacing w:val="-3"/>
                <w:szCs w:val="22"/>
                <w:lang w:eastAsia="en-US"/>
              </w:rPr>
              <w:t>Desirable</w:t>
            </w:r>
          </w:p>
        </w:tc>
        <w:tc>
          <w:tcPr>
            <w:tcW w:w="5650" w:type="dxa"/>
            <w:shd w:val="clear" w:color="auto" w:fill="auto"/>
          </w:tcPr>
          <w:p w14:paraId="0AF3B6E3" w14:textId="6D2905EF" w:rsidR="00DB2BFD" w:rsidRDefault="002D1EC4" w:rsidP="00894791">
            <w:pPr>
              <w:pStyle w:val="ListBullet"/>
            </w:pPr>
            <w:r>
              <w:t>Designing, conducting and/or commissioning rese</w:t>
            </w:r>
            <w:r w:rsidR="00E843E8">
              <w:t>arch in the health sector</w:t>
            </w:r>
          </w:p>
          <w:p w14:paraId="34251BE2" w14:textId="63929F3C" w:rsidR="00622A80" w:rsidRDefault="00622A80" w:rsidP="00894791">
            <w:pPr>
              <w:pStyle w:val="ListBullet"/>
            </w:pPr>
            <w:r>
              <w:t xml:space="preserve">Local (ICS) </w:t>
            </w:r>
            <w:r w:rsidR="00A31C22">
              <w:t>level professional experience of the health sector</w:t>
            </w:r>
          </w:p>
          <w:p w14:paraId="7D6D8650" w14:textId="1D03C18E" w:rsidR="00D7731E" w:rsidRPr="00CE5403" w:rsidRDefault="00D7731E" w:rsidP="00894791">
            <w:pPr>
              <w:pStyle w:val="ListBullet"/>
            </w:pPr>
            <w:r>
              <w:t>Budget management</w:t>
            </w:r>
          </w:p>
          <w:p w14:paraId="401D74B2" w14:textId="150F3356" w:rsidR="00CB3650" w:rsidRPr="009434EE" w:rsidRDefault="00CB3650" w:rsidP="00C57EF6">
            <w:pPr>
              <w:pStyle w:val="ListBullet"/>
            </w:pPr>
            <w:r w:rsidRPr="00CE5403">
              <w:t>Events organisation and delivery.</w:t>
            </w:r>
          </w:p>
        </w:tc>
        <w:tc>
          <w:tcPr>
            <w:tcW w:w="775" w:type="dxa"/>
          </w:tcPr>
          <w:p w14:paraId="1F729242" w14:textId="1C19A810" w:rsidR="00A31C22" w:rsidRDefault="00A31C22" w:rsidP="00B376A1">
            <w:pPr>
              <w:pStyle w:val="ListBullet"/>
              <w:numPr>
                <w:ilvl w:val="0"/>
                <w:numId w:val="0"/>
              </w:numPr>
              <w:spacing w:after="120" w:line="260" w:lineRule="atLeast"/>
              <w:rPr>
                <w:rFonts w:cs="Arial"/>
                <w:szCs w:val="22"/>
              </w:rPr>
            </w:pPr>
            <w:r>
              <w:rPr>
                <w:rFonts w:cs="Arial"/>
                <w:szCs w:val="22"/>
              </w:rPr>
              <w:t>S</w:t>
            </w:r>
          </w:p>
          <w:p w14:paraId="66452A0D" w14:textId="77777777" w:rsidR="007D3AF7" w:rsidRDefault="007D3AF7" w:rsidP="00B376A1">
            <w:pPr>
              <w:pStyle w:val="ListBullet"/>
              <w:numPr>
                <w:ilvl w:val="0"/>
                <w:numId w:val="0"/>
              </w:numPr>
              <w:spacing w:after="120" w:line="260" w:lineRule="atLeast"/>
              <w:rPr>
                <w:rFonts w:cs="Arial"/>
                <w:szCs w:val="22"/>
              </w:rPr>
            </w:pPr>
          </w:p>
          <w:p w14:paraId="45129586" w14:textId="54FF6EA9" w:rsidR="00CB3650" w:rsidRDefault="00CB3650" w:rsidP="00B376A1">
            <w:pPr>
              <w:pStyle w:val="ListBullet"/>
              <w:numPr>
                <w:ilvl w:val="0"/>
                <w:numId w:val="0"/>
              </w:numPr>
              <w:spacing w:after="120" w:line="260" w:lineRule="atLeast"/>
              <w:rPr>
                <w:rFonts w:cs="Arial"/>
                <w:szCs w:val="22"/>
              </w:rPr>
            </w:pPr>
            <w:r>
              <w:rPr>
                <w:rFonts w:cs="Arial"/>
                <w:szCs w:val="22"/>
              </w:rPr>
              <w:t>S</w:t>
            </w:r>
          </w:p>
          <w:p w14:paraId="794E6A23" w14:textId="77777777" w:rsidR="00E843E8" w:rsidRDefault="00E843E8" w:rsidP="00444FBD">
            <w:pPr>
              <w:pStyle w:val="ListBullet"/>
              <w:numPr>
                <w:ilvl w:val="0"/>
                <w:numId w:val="0"/>
              </w:numPr>
              <w:spacing w:after="120" w:line="260" w:lineRule="atLeast"/>
              <w:rPr>
                <w:rFonts w:cs="Arial"/>
                <w:szCs w:val="22"/>
              </w:rPr>
            </w:pPr>
          </w:p>
          <w:p w14:paraId="7798D7C5" w14:textId="1EC7FD55" w:rsidR="00CB3650" w:rsidRDefault="00CB3650" w:rsidP="00B376A1">
            <w:pPr>
              <w:pStyle w:val="ListBullet"/>
              <w:numPr>
                <w:ilvl w:val="0"/>
                <w:numId w:val="0"/>
              </w:numPr>
              <w:spacing w:after="120" w:line="260" w:lineRule="atLeast"/>
              <w:rPr>
                <w:rFonts w:cs="Arial"/>
                <w:szCs w:val="22"/>
              </w:rPr>
            </w:pPr>
            <w:r>
              <w:rPr>
                <w:rFonts w:cs="Arial"/>
                <w:szCs w:val="22"/>
              </w:rPr>
              <w:t>S</w:t>
            </w:r>
          </w:p>
          <w:p w14:paraId="1BB41A4B" w14:textId="6950579E" w:rsidR="00CB3650" w:rsidRDefault="00E843E8" w:rsidP="00B376A1">
            <w:pPr>
              <w:pStyle w:val="ListBullet"/>
              <w:numPr>
                <w:ilvl w:val="0"/>
                <w:numId w:val="0"/>
              </w:numPr>
              <w:spacing w:after="120" w:line="260" w:lineRule="atLeast"/>
              <w:rPr>
                <w:rFonts w:cs="Arial"/>
                <w:szCs w:val="22"/>
              </w:rPr>
            </w:pPr>
            <w:r>
              <w:rPr>
                <w:rFonts w:cs="Arial"/>
                <w:szCs w:val="22"/>
              </w:rPr>
              <w:t>S</w:t>
            </w:r>
          </w:p>
          <w:p w14:paraId="6FE2B9A3" w14:textId="5684649F" w:rsidR="00D7731E" w:rsidRPr="00CE5403" w:rsidRDefault="00D7731E" w:rsidP="00B376A1">
            <w:pPr>
              <w:pStyle w:val="ListBullet"/>
              <w:numPr>
                <w:ilvl w:val="0"/>
                <w:numId w:val="0"/>
              </w:numPr>
              <w:spacing w:after="120" w:line="260" w:lineRule="atLeast"/>
              <w:rPr>
                <w:rFonts w:cs="Arial"/>
                <w:szCs w:val="22"/>
              </w:rPr>
            </w:pPr>
          </w:p>
        </w:tc>
        <w:tc>
          <w:tcPr>
            <w:tcW w:w="776" w:type="dxa"/>
          </w:tcPr>
          <w:p w14:paraId="05AEC073" w14:textId="1F512EB4" w:rsidR="00A31C22" w:rsidRDefault="00A31C22" w:rsidP="00B376A1">
            <w:pPr>
              <w:pStyle w:val="ListBullet"/>
              <w:numPr>
                <w:ilvl w:val="0"/>
                <w:numId w:val="0"/>
              </w:numPr>
              <w:spacing w:after="120" w:line="260" w:lineRule="atLeast"/>
              <w:rPr>
                <w:rFonts w:cs="Arial"/>
                <w:szCs w:val="22"/>
              </w:rPr>
            </w:pPr>
            <w:r>
              <w:rPr>
                <w:rFonts w:cs="Arial"/>
                <w:szCs w:val="22"/>
              </w:rPr>
              <w:t>I</w:t>
            </w:r>
          </w:p>
          <w:p w14:paraId="55EC2708" w14:textId="77777777" w:rsidR="007D3AF7" w:rsidRDefault="007D3AF7" w:rsidP="00B376A1">
            <w:pPr>
              <w:pStyle w:val="ListBullet"/>
              <w:numPr>
                <w:ilvl w:val="0"/>
                <w:numId w:val="0"/>
              </w:numPr>
              <w:spacing w:after="120" w:line="260" w:lineRule="atLeast"/>
              <w:rPr>
                <w:rFonts w:cs="Arial"/>
                <w:szCs w:val="22"/>
              </w:rPr>
            </w:pPr>
          </w:p>
          <w:p w14:paraId="67F8A663" w14:textId="066B1AB4" w:rsidR="00CB3650" w:rsidRDefault="00CB3650" w:rsidP="00B376A1">
            <w:pPr>
              <w:pStyle w:val="ListBullet"/>
              <w:numPr>
                <w:ilvl w:val="0"/>
                <w:numId w:val="0"/>
              </w:numPr>
              <w:spacing w:after="120" w:line="260" w:lineRule="atLeast"/>
              <w:rPr>
                <w:rFonts w:cs="Arial"/>
                <w:szCs w:val="22"/>
              </w:rPr>
            </w:pPr>
            <w:r>
              <w:rPr>
                <w:rFonts w:cs="Arial"/>
                <w:szCs w:val="22"/>
              </w:rPr>
              <w:t>I</w:t>
            </w:r>
          </w:p>
          <w:p w14:paraId="31FE636E" w14:textId="77777777" w:rsidR="00E843E8" w:rsidRDefault="00E843E8" w:rsidP="00444FBD">
            <w:pPr>
              <w:pStyle w:val="ListBullet"/>
              <w:numPr>
                <w:ilvl w:val="0"/>
                <w:numId w:val="0"/>
              </w:numPr>
              <w:spacing w:after="120" w:line="260" w:lineRule="atLeast"/>
              <w:rPr>
                <w:rFonts w:cs="Arial"/>
                <w:szCs w:val="22"/>
              </w:rPr>
            </w:pPr>
          </w:p>
          <w:p w14:paraId="6F4763EE" w14:textId="75254614" w:rsidR="00D7731E" w:rsidRDefault="00255433" w:rsidP="00B376A1">
            <w:pPr>
              <w:pStyle w:val="ListBullet"/>
              <w:numPr>
                <w:ilvl w:val="0"/>
                <w:numId w:val="0"/>
              </w:numPr>
              <w:spacing w:after="120" w:line="260" w:lineRule="atLeast"/>
              <w:rPr>
                <w:rFonts w:cs="Arial"/>
                <w:szCs w:val="22"/>
              </w:rPr>
            </w:pPr>
            <w:r>
              <w:rPr>
                <w:rFonts w:cs="Arial"/>
                <w:szCs w:val="22"/>
              </w:rPr>
              <w:t>I</w:t>
            </w:r>
          </w:p>
          <w:p w14:paraId="215DFE18" w14:textId="626B9159" w:rsidR="00CB3650" w:rsidRDefault="00E843E8" w:rsidP="00B376A1">
            <w:pPr>
              <w:pStyle w:val="ListBullet"/>
              <w:numPr>
                <w:ilvl w:val="0"/>
                <w:numId w:val="0"/>
              </w:numPr>
              <w:spacing w:after="120" w:line="260" w:lineRule="atLeast"/>
              <w:rPr>
                <w:rFonts w:cs="Arial"/>
                <w:szCs w:val="22"/>
              </w:rPr>
            </w:pPr>
            <w:r>
              <w:rPr>
                <w:rFonts w:cs="Arial"/>
                <w:szCs w:val="22"/>
              </w:rPr>
              <w:t>I</w:t>
            </w:r>
          </w:p>
          <w:p w14:paraId="75D68B9B" w14:textId="1550C438" w:rsidR="00CB3650" w:rsidRPr="00CE5403" w:rsidRDefault="00CB3650" w:rsidP="00B376A1">
            <w:pPr>
              <w:pStyle w:val="ListBullet"/>
              <w:numPr>
                <w:ilvl w:val="0"/>
                <w:numId w:val="0"/>
              </w:numPr>
              <w:spacing w:after="120" w:line="260" w:lineRule="atLeast"/>
              <w:rPr>
                <w:rFonts w:cs="Arial"/>
                <w:szCs w:val="22"/>
              </w:rPr>
            </w:pPr>
          </w:p>
        </w:tc>
        <w:tc>
          <w:tcPr>
            <w:tcW w:w="776" w:type="dxa"/>
          </w:tcPr>
          <w:p w14:paraId="42B6C01B" w14:textId="77777777" w:rsidR="00CB3650" w:rsidRPr="00CE5403" w:rsidRDefault="00CB3650" w:rsidP="00894791">
            <w:pPr>
              <w:tabs>
                <w:tab w:val="left" w:pos="340"/>
              </w:tabs>
              <w:suppressAutoHyphens w:val="0"/>
              <w:spacing w:after="120" w:line="260" w:lineRule="atLeast"/>
              <w:rPr>
                <w:rFonts w:cs="Arial"/>
                <w:szCs w:val="22"/>
              </w:rPr>
            </w:pPr>
          </w:p>
        </w:tc>
      </w:tr>
      <w:tr w:rsidR="00CB3650" w:rsidRPr="00646BD2" w14:paraId="61C01F3B" w14:textId="77777777" w:rsidTr="2309F1F2">
        <w:trPr>
          <w:trHeight w:val="1764"/>
        </w:trPr>
        <w:tc>
          <w:tcPr>
            <w:tcW w:w="1702" w:type="dxa"/>
            <w:shd w:val="clear" w:color="auto" w:fill="BFBFBF" w:themeFill="background1" w:themeFillShade="BF"/>
          </w:tcPr>
          <w:p w14:paraId="7E3631FA" w14:textId="77777777" w:rsidR="00CB3650" w:rsidRPr="00771DC5" w:rsidRDefault="00CB3650" w:rsidP="00894791">
            <w:pPr>
              <w:pStyle w:val="BodyText"/>
              <w:rPr>
                <w:b/>
                <w:lang w:eastAsia="en-US"/>
              </w:rPr>
            </w:pPr>
            <w:r w:rsidRPr="00771DC5">
              <w:rPr>
                <w:b/>
                <w:lang w:eastAsia="en-US"/>
              </w:rPr>
              <w:t>Behaviours</w:t>
            </w:r>
            <w:r w:rsidRPr="00771DC5">
              <w:rPr>
                <w:b/>
                <w:lang w:eastAsia="en-US"/>
              </w:rPr>
              <w:tab/>
            </w:r>
          </w:p>
          <w:p w14:paraId="00282F0C" w14:textId="77777777" w:rsidR="00CB3650" w:rsidRPr="00771DC5" w:rsidRDefault="00CB3650" w:rsidP="00894791">
            <w:pPr>
              <w:suppressAutoHyphens w:val="0"/>
              <w:spacing w:line="240" w:lineRule="auto"/>
              <w:rPr>
                <w:rFonts w:eastAsia="Times New Roman" w:cs="Arial"/>
                <w:b/>
                <w:color w:val="000000" w:themeColor="text1"/>
                <w:szCs w:val="22"/>
                <w:lang w:eastAsia="en-US"/>
              </w:rPr>
            </w:pPr>
          </w:p>
        </w:tc>
        <w:tc>
          <w:tcPr>
            <w:tcW w:w="6784" w:type="dxa"/>
            <w:gridSpan w:val="2"/>
            <w:shd w:val="clear" w:color="auto" w:fill="auto"/>
          </w:tcPr>
          <w:p w14:paraId="71237212" w14:textId="2CBDD3B5" w:rsidR="00CB3650" w:rsidRDefault="00CB3650" w:rsidP="00894791">
            <w:pPr>
              <w:rPr>
                <w:szCs w:val="22"/>
              </w:rPr>
            </w:pPr>
            <w:r w:rsidRPr="7B900EF4">
              <w:rPr>
                <w:rFonts w:cs="Arial"/>
                <w:b/>
              </w:rPr>
              <w:t xml:space="preserve">Focussing on people </w:t>
            </w:r>
            <w:r w:rsidR="000B1CAE">
              <w:rPr>
                <w:rFonts w:cs="Arial"/>
                <w:b/>
              </w:rPr>
              <w:t>living with health inequality</w:t>
            </w:r>
            <w:r w:rsidRPr="7B900EF4">
              <w:rPr>
                <w:rFonts w:cs="Arial"/>
              </w:rPr>
              <w:t xml:space="preserve">: </w:t>
            </w:r>
            <w:r>
              <w:t xml:space="preserve">Always asks ‘what does this </w:t>
            </w:r>
            <w:r w:rsidR="007D0638">
              <w:t>mean</w:t>
            </w:r>
            <w:r w:rsidR="007D0638" w:rsidRPr="0071584C">
              <w:rPr>
                <w:szCs w:val="22"/>
              </w:rPr>
              <w:t xml:space="preserve"> for</w:t>
            </w:r>
            <w:r w:rsidRPr="0071584C">
              <w:rPr>
                <w:szCs w:val="22"/>
              </w:rPr>
              <w:t xml:space="preserve"> people </w:t>
            </w:r>
            <w:r w:rsidR="0015665D">
              <w:rPr>
                <w:szCs w:val="22"/>
              </w:rPr>
              <w:t>with disadvantage</w:t>
            </w:r>
            <w:r w:rsidRPr="0071584C">
              <w:rPr>
                <w:szCs w:val="22"/>
              </w:rPr>
              <w:t>?’</w:t>
            </w:r>
            <w:r>
              <w:rPr>
                <w:szCs w:val="22"/>
              </w:rPr>
              <w:t>:</w:t>
            </w:r>
          </w:p>
          <w:p w14:paraId="77DBFF37" w14:textId="77777777" w:rsidR="00CB3650" w:rsidRPr="0071584C" w:rsidRDefault="00CB3650" w:rsidP="00894791">
            <w:pPr>
              <w:rPr>
                <w:szCs w:val="22"/>
              </w:rPr>
            </w:pPr>
          </w:p>
          <w:p w14:paraId="4DDAE9B9" w14:textId="6219DF33" w:rsidR="00CB3650" w:rsidRPr="0071584C" w:rsidRDefault="00CB3650" w:rsidP="00894791">
            <w:pPr>
              <w:pStyle w:val="ListBullet"/>
              <w:spacing w:after="0" w:line="276" w:lineRule="auto"/>
              <w:jc w:val="both"/>
              <w:rPr>
                <w:rFonts w:eastAsia="Times New Roman" w:cs="Arial"/>
                <w:szCs w:val="22"/>
                <w:lang w:eastAsia="en-US"/>
              </w:rPr>
            </w:pPr>
            <w:r w:rsidRPr="0071584C">
              <w:rPr>
                <w:rFonts w:eastAsia="Times New Roman" w:cs="Arial"/>
                <w:szCs w:val="22"/>
                <w:lang w:eastAsia="en-US"/>
              </w:rPr>
              <w:t xml:space="preserve">Puts people </w:t>
            </w:r>
            <w:r w:rsidR="0015665D">
              <w:rPr>
                <w:rFonts w:eastAsia="Times New Roman" w:cs="Arial"/>
                <w:szCs w:val="22"/>
                <w:lang w:eastAsia="en-US"/>
              </w:rPr>
              <w:t>with disadvantage</w:t>
            </w:r>
            <w:r w:rsidRPr="0071584C">
              <w:rPr>
                <w:rFonts w:eastAsia="Times New Roman" w:cs="Arial"/>
                <w:szCs w:val="22"/>
                <w:lang w:eastAsia="en-US"/>
              </w:rPr>
              <w:t xml:space="preserve"> at the heart of what they do</w:t>
            </w:r>
          </w:p>
          <w:p w14:paraId="62454B13" w14:textId="3DB39D2B" w:rsidR="00CB3650" w:rsidRPr="0071584C" w:rsidRDefault="00CB3650" w:rsidP="00894791">
            <w:pPr>
              <w:pStyle w:val="ListBullet"/>
              <w:spacing w:after="0" w:line="276" w:lineRule="auto"/>
              <w:jc w:val="both"/>
              <w:rPr>
                <w:rFonts w:eastAsia="Times New Roman" w:cs="Arial"/>
                <w:lang w:eastAsia="en-US"/>
              </w:rPr>
            </w:pPr>
            <w:r w:rsidRPr="7B900EF4">
              <w:rPr>
                <w:rFonts w:eastAsia="Times New Roman" w:cs="Arial"/>
                <w:lang w:eastAsia="en-US"/>
              </w:rPr>
              <w:t xml:space="preserve">Thinks from a </w:t>
            </w:r>
            <w:r w:rsidR="00FD26B4">
              <w:rPr>
                <w:rFonts w:eastAsia="Times New Roman" w:cs="Arial"/>
                <w:lang w:eastAsia="en-US"/>
              </w:rPr>
              <w:t>‘</w:t>
            </w:r>
            <w:r w:rsidRPr="7B900EF4">
              <w:rPr>
                <w:rFonts w:eastAsia="Times New Roman" w:cs="Arial"/>
                <w:lang w:eastAsia="en-US"/>
              </w:rPr>
              <w:t xml:space="preserve">people </w:t>
            </w:r>
            <w:r w:rsidR="006A3382">
              <w:rPr>
                <w:rFonts w:eastAsia="Times New Roman" w:cs="Arial"/>
                <w:lang w:eastAsia="en-US"/>
              </w:rPr>
              <w:t>affected by inequality</w:t>
            </w:r>
            <w:r w:rsidR="00FD26B4">
              <w:rPr>
                <w:rFonts w:eastAsia="Times New Roman" w:cs="Arial"/>
                <w:lang w:eastAsia="en-US"/>
              </w:rPr>
              <w:t>’</w:t>
            </w:r>
            <w:r w:rsidRPr="7B900EF4">
              <w:rPr>
                <w:rFonts w:eastAsia="Times New Roman" w:cs="Arial"/>
                <w:lang w:eastAsia="en-US"/>
              </w:rPr>
              <w:t xml:space="preserve"> </w:t>
            </w:r>
            <w:r w:rsidR="7F89BD36" w:rsidRPr="7B900EF4">
              <w:rPr>
                <w:rFonts w:eastAsia="Times New Roman" w:cs="Arial"/>
                <w:lang w:eastAsia="en-US"/>
              </w:rPr>
              <w:t>p</w:t>
            </w:r>
            <w:r w:rsidRPr="7B900EF4">
              <w:rPr>
                <w:rFonts w:eastAsia="Times New Roman" w:cs="Arial"/>
                <w:lang w:eastAsia="en-US"/>
              </w:rPr>
              <w:t>erspective</w:t>
            </w:r>
          </w:p>
          <w:p w14:paraId="175E152F" w14:textId="77777777" w:rsidR="00CB3650" w:rsidRPr="0071584C" w:rsidRDefault="00CB3650" w:rsidP="00894791">
            <w:pPr>
              <w:pStyle w:val="ListParagraph"/>
              <w:suppressAutoHyphens w:val="0"/>
              <w:autoSpaceDE w:val="0"/>
              <w:autoSpaceDN w:val="0"/>
              <w:adjustRightInd w:val="0"/>
              <w:spacing w:line="276" w:lineRule="auto"/>
              <w:ind w:left="360"/>
              <w:jc w:val="both"/>
              <w:rPr>
                <w:rFonts w:eastAsia="Times New Roman" w:cs="Arial"/>
                <w:szCs w:val="22"/>
                <w:lang w:eastAsia="en-US"/>
              </w:rPr>
            </w:pPr>
          </w:p>
          <w:p w14:paraId="0F5F7A87" w14:textId="77777777" w:rsidR="00CB3650" w:rsidRDefault="00CB3650" w:rsidP="00894791">
            <w:pPr>
              <w:rPr>
                <w:szCs w:val="22"/>
              </w:rPr>
            </w:pPr>
            <w:r w:rsidRPr="0071584C">
              <w:rPr>
                <w:rFonts w:cs="Arial"/>
                <w:b/>
                <w:bCs/>
                <w:szCs w:val="22"/>
              </w:rPr>
              <w:t>Working collaboratively:</w:t>
            </w:r>
            <w:r w:rsidRPr="0071584C">
              <w:rPr>
                <w:rFonts w:cs="Arial"/>
                <w:szCs w:val="22"/>
              </w:rPr>
              <w:t xml:space="preserve"> </w:t>
            </w:r>
            <w:r w:rsidRPr="0071584C">
              <w:rPr>
                <w:szCs w:val="22"/>
              </w:rPr>
              <w:t>Pro-actively builds collaborative relationships internally and externally</w:t>
            </w:r>
            <w:r>
              <w:rPr>
                <w:szCs w:val="22"/>
              </w:rPr>
              <w:t>:</w:t>
            </w:r>
          </w:p>
          <w:p w14:paraId="5CEC4756" w14:textId="77777777" w:rsidR="00CB3650" w:rsidRPr="0071584C" w:rsidRDefault="00CB3650" w:rsidP="00894791">
            <w:pPr>
              <w:rPr>
                <w:szCs w:val="22"/>
              </w:rPr>
            </w:pPr>
          </w:p>
          <w:p w14:paraId="6F799438" w14:textId="77777777" w:rsidR="00CB3650" w:rsidRPr="0071584C" w:rsidRDefault="00CB3650" w:rsidP="00894791">
            <w:pPr>
              <w:pStyle w:val="ListBullet"/>
              <w:spacing w:after="0" w:line="276" w:lineRule="auto"/>
              <w:jc w:val="both"/>
              <w:rPr>
                <w:rFonts w:eastAsia="Times New Roman" w:cs="Arial"/>
                <w:szCs w:val="22"/>
                <w:lang w:eastAsia="en-US"/>
              </w:rPr>
            </w:pPr>
            <w:r w:rsidRPr="0071584C">
              <w:rPr>
                <w:rFonts w:eastAsia="Times New Roman" w:cs="Arial"/>
                <w:szCs w:val="22"/>
                <w:lang w:eastAsia="en-US"/>
              </w:rPr>
              <w:t xml:space="preserve">Takes the time to be curious, gets to know others and their perspective, formally and informally </w:t>
            </w:r>
          </w:p>
          <w:p w14:paraId="26380A5A" w14:textId="77777777" w:rsidR="00CB3650" w:rsidRPr="0071584C" w:rsidRDefault="00CB3650" w:rsidP="00894791">
            <w:pPr>
              <w:pStyle w:val="ListBullet"/>
              <w:spacing w:after="0" w:line="276" w:lineRule="auto"/>
              <w:jc w:val="both"/>
              <w:rPr>
                <w:rFonts w:eastAsia="Times New Roman" w:cs="Arial"/>
                <w:szCs w:val="22"/>
                <w:lang w:eastAsia="en-US"/>
              </w:rPr>
            </w:pPr>
            <w:r w:rsidRPr="0071584C">
              <w:rPr>
                <w:rFonts w:eastAsia="Times New Roman" w:cs="Arial"/>
                <w:szCs w:val="22"/>
                <w:lang w:eastAsia="en-US"/>
              </w:rPr>
              <w:t xml:space="preserve">Manages relationships and partnerships for the long term – sharing insights, building trust, constructively and openly tackling conflict </w:t>
            </w:r>
            <w:proofErr w:type="gramStart"/>
            <w:r w:rsidRPr="0071584C">
              <w:rPr>
                <w:rFonts w:eastAsia="Times New Roman" w:cs="Arial"/>
                <w:szCs w:val="22"/>
                <w:lang w:eastAsia="en-US"/>
              </w:rPr>
              <w:t>in order to</w:t>
            </w:r>
            <w:proofErr w:type="gramEnd"/>
            <w:r w:rsidRPr="0071584C">
              <w:rPr>
                <w:rFonts w:eastAsia="Times New Roman" w:cs="Arial"/>
                <w:szCs w:val="22"/>
                <w:lang w:eastAsia="en-US"/>
              </w:rPr>
              <w:t xml:space="preserve"> agree solutions </w:t>
            </w:r>
          </w:p>
          <w:p w14:paraId="4EF1E8A6" w14:textId="77777777" w:rsidR="00CB3650" w:rsidRDefault="00CB3650" w:rsidP="00894791">
            <w:pPr>
              <w:pStyle w:val="ListBullet"/>
              <w:spacing w:after="0" w:line="276" w:lineRule="auto"/>
              <w:jc w:val="both"/>
              <w:rPr>
                <w:rFonts w:eastAsia="Times New Roman" w:cs="Arial"/>
                <w:szCs w:val="22"/>
                <w:lang w:eastAsia="en-US"/>
              </w:rPr>
            </w:pPr>
            <w:r w:rsidRPr="0071584C">
              <w:rPr>
                <w:rFonts w:eastAsia="Times New Roman" w:cs="Arial"/>
                <w:szCs w:val="22"/>
                <w:lang w:eastAsia="en-US"/>
              </w:rPr>
              <w:t>Helps others to understand the common ground</w:t>
            </w:r>
          </w:p>
          <w:p w14:paraId="31770CDC" w14:textId="77777777" w:rsidR="00CB3650" w:rsidRPr="0071584C" w:rsidRDefault="00CB3650" w:rsidP="00B376A1">
            <w:pPr>
              <w:pStyle w:val="ListBullet"/>
              <w:numPr>
                <w:ilvl w:val="0"/>
                <w:numId w:val="0"/>
              </w:numPr>
              <w:spacing w:after="0" w:line="276" w:lineRule="auto"/>
              <w:ind w:left="360"/>
              <w:jc w:val="both"/>
              <w:rPr>
                <w:rFonts w:eastAsia="Times New Roman" w:cs="Arial"/>
                <w:szCs w:val="22"/>
                <w:lang w:eastAsia="en-US"/>
              </w:rPr>
            </w:pPr>
          </w:p>
          <w:p w14:paraId="3F35249F" w14:textId="77777777" w:rsidR="00CB3650" w:rsidRDefault="00CB3650" w:rsidP="00894791">
            <w:pPr>
              <w:rPr>
                <w:szCs w:val="22"/>
              </w:rPr>
            </w:pPr>
            <w:r w:rsidRPr="0071584C">
              <w:rPr>
                <w:rFonts w:eastAsia="Times New Roman" w:cs="Arial"/>
                <w:b/>
                <w:bCs/>
                <w:szCs w:val="22"/>
              </w:rPr>
              <w:t>Communicating and influencing:</w:t>
            </w:r>
            <w:r w:rsidRPr="0071584C">
              <w:rPr>
                <w:rFonts w:eastAsia="Times New Roman" w:cs="Arial"/>
                <w:szCs w:val="22"/>
              </w:rPr>
              <w:t xml:space="preserve"> </w:t>
            </w:r>
            <w:r w:rsidRPr="0071584C">
              <w:rPr>
                <w:szCs w:val="22"/>
              </w:rPr>
              <w:t>Takes multiple steps to communicate and influence</w:t>
            </w:r>
            <w:r>
              <w:rPr>
                <w:szCs w:val="22"/>
              </w:rPr>
              <w:t>:</w:t>
            </w:r>
          </w:p>
          <w:p w14:paraId="74CAB349" w14:textId="77777777" w:rsidR="00CB3650" w:rsidRPr="0071584C" w:rsidRDefault="00CB3650" w:rsidP="00894791">
            <w:pPr>
              <w:rPr>
                <w:szCs w:val="22"/>
              </w:rPr>
            </w:pPr>
          </w:p>
          <w:p w14:paraId="1F4CFB52" w14:textId="77777777" w:rsidR="00CB3650" w:rsidRPr="0071584C" w:rsidRDefault="00CB3650" w:rsidP="00894791">
            <w:pPr>
              <w:pStyle w:val="ListBullet"/>
              <w:spacing w:after="0" w:line="276" w:lineRule="auto"/>
              <w:jc w:val="both"/>
              <w:rPr>
                <w:rFonts w:eastAsia="Times New Roman" w:cs="Arial"/>
                <w:szCs w:val="22"/>
                <w:lang w:eastAsia="en-US"/>
              </w:rPr>
            </w:pPr>
            <w:r w:rsidRPr="0071584C">
              <w:rPr>
                <w:rFonts w:eastAsia="Times New Roman" w:cs="Arial"/>
                <w:szCs w:val="22"/>
                <w:lang w:eastAsia="en-US"/>
              </w:rPr>
              <w:t>Uses appropriate British Red Cross communication tools and channels to deliver multiple messages to a range of stakeholders, clearly and effectively</w:t>
            </w:r>
          </w:p>
          <w:p w14:paraId="67523FBE" w14:textId="77777777" w:rsidR="00CB3650" w:rsidRPr="0071584C" w:rsidRDefault="00CB3650" w:rsidP="00894791">
            <w:pPr>
              <w:pStyle w:val="ListBullet"/>
              <w:spacing w:after="0" w:line="276" w:lineRule="auto"/>
              <w:jc w:val="both"/>
              <w:rPr>
                <w:rFonts w:eastAsia="Times New Roman" w:cs="Arial"/>
                <w:szCs w:val="22"/>
                <w:lang w:eastAsia="en-US"/>
              </w:rPr>
            </w:pPr>
            <w:r w:rsidRPr="0071584C">
              <w:rPr>
                <w:rFonts w:eastAsia="Times New Roman" w:cs="Arial"/>
                <w:szCs w:val="22"/>
                <w:lang w:eastAsia="en-US"/>
              </w:rPr>
              <w:lastRenderedPageBreak/>
              <w:t>Influences others using compelling, well thought through arguments to build support and engagement</w:t>
            </w:r>
          </w:p>
          <w:p w14:paraId="59645CC0" w14:textId="77777777" w:rsidR="00CB3650" w:rsidRPr="0071584C" w:rsidRDefault="00CB3650" w:rsidP="00894791">
            <w:pPr>
              <w:pStyle w:val="ListBullet"/>
              <w:spacing w:after="0" w:line="276" w:lineRule="auto"/>
              <w:jc w:val="both"/>
              <w:rPr>
                <w:rFonts w:eastAsia="Times New Roman" w:cs="Arial"/>
                <w:szCs w:val="22"/>
                <w:lang w:eastAsia="en-US"/>
              </w:rPr>
            </w:pPr>
            <w:r w:rsidRPr="0071584C">
              <w:rPr>
                <w:rFonts w:eastAsia="Times New Roman" w:cs="Arial"/>
                <w:szCs w:val="22"/>
                <w:lang w:eastAsia="en-US"/>
              </w:rPr>
              <w:t xml:space="preserve">Provides explanations, raises awareness of issues and sends consistent messages </w:t>
            </w:r>
            <w:proofErr w:type="gramStart"/>
            <w:r w:rsidRPr="0071584C">
              <w:rPr>
                <w:rFonts w:eastAsia="Times New Roman" w:cs="Arial"/>
                <w:szCs w:val="22"/>
                <w:lang w:eastAsia="en-US"/>
              </w:rPr>
              <w:t>in order to</w:t>
            </w:r>
            <w:proofErr w:type="gramEnd"/>
            <w:r w:rsidRPr="0071584C">
              <w:rPr>
                <w:rFonts w:eastAsia="Times New Roman" w:cs="Arial"/>
                <w:szCs w:val="22"/>
                <w:lang w:eastAsia="en-US"/>
              </w:rPr>
              <w:t xml:space="preserve"> support progress</w:t>
            </w:r>
          </w:p>
          <w:p w14:paraId="7A470DD5" w14:textId="77777777" w:rsidR="00CB3650" w:rsidRPr="0071584C" w:rsidRDefault="00CB3650" w:rsidP="00894791">
            <w:pPr>
              <w:pStyle w:val="ListParagraph"/>
              <w:spacing w:line="276" w:lineRule="auto"/>
              <w:ind w:left="360"/>
              <w:jc w:val="both"/>
              <w:rPr>
                <w:rFonts w:cs="Arial"/>
                <w:szCs w:val="22"/>
              </w:rPr>
            </w:pPr>
          </w:p>
          <w:p w14:paraId="12EAADA7" w14:textId="77777777" w:rsidR="00CB3650" w:rsidRDefault="00CB3650" w:rsidP="00894791">
            <w:pPr>
              <w:rPr>
                <w:szCs w:val="22"/>
              </w:rPr>
            </w:pPr>
            <w:r w:rsidRPr="0071584C">
              <w:rPr>
                <w:rFonts w:eastAsia="Times New Roman" w:cs="Arial"/>
                <w:b/>
                <w:bCs/>
                <w:szCs w:val="22"/>
              </w:rPr>
              <w:t>Solution focussed:</w:t>
            </w:r>
            <w:r w:rsidRPr="0071584C">
              <w:rPr>
                <w:rFonts w:eastAsia="Times New Roman" w:cs="Arial"/>
                <w:szCs w:val="22"/>
              </w:rPr>
              <w:t xml:space="preserve"> </w:t>
            </w:r>
            <w:r w:rsidRPr="0071584C">
              <w:rPr>
                <w:szCs w:val="22"/>
              </w:rPr>
              <w:t>Sees multiple connections</w:t>
            </w:r>
            <w:r>
              <w:rPr>
                <w:szCs w:val="22"/>
              </w:rPr>
              <w:t>:</w:t>
            </w:r>
          </w:p>
          <w:p w14:paraId="50148A27" w14:textId="77777777" w:rsidR="00CB3650" w:rsidRPr="0071584C" w:rsidRDefault="00CB3650" w:rsidP="00894791">
            <w:pPr>
              <w:rPr>
                <w:b/>
                <w:bCs/>
                <w:szCs w:val="22"/>
              </w:rPr>
            </w:pPr>
          </w:p>
          <w:p w14:paraId="3F04D3A2" w14:textId="77777777" w:rsidR="00CB3650" w:rsidRPr="0071584C" w:rsidRDefault="00CB3650" w:rsidP="00894791">
            <w:pPr>
              <w:pStyle w:val="ListBullet"/>
              <w:spacing w:after="0" w:line="276" w:lineRule="auto"/>
              <w:jc w:val="both"/>
              <w:rPr>
                <w:rFonts w:eastAsia="Times New Roman" w:cs="Arial"/>
                <w:szCs w:val="22"/>
                <w:lang w:eastAsia="en-US"/>
              </w:rPr>
            </w:pPr>
            <w:r w:rsidRPr="0071584C">
              <w:rPr>
                <w:rFonts w:eastAsia="Times New Roman" w:cs="Arial"/>
                <w:szCs w:val="22"/>
                <w:lang w:eastAsia="en-US"/>
              </w:rPr>
              <w:t>Defines the desired outcome by breaking the situation down into component parts</w:t>
            </w:r>
          </w:p>
          <w:p w14:paraId="3737C30C" w14:textId="77777777" w:rsidR="00CB3650" w:rsidRPr="0071584C" w:rsidRDefault="00CB3650" w:rsidP="00894791">
            <w:pPr>
              <w:pStyle w:val="ListBullet"/>
              <w:spacing w:after="0" w:line="276" w:lineRule="auto"/>
              <w:jc w:val="both"/>
              <w:rPr>
                <w:rFonts w:eastAsia="Times New Roman" w:cs="Arial"/>
                <w:szCs w:val="22"/>
                <w:lang w:eastAsia="en-US"/>
              </w:rPr>
            </w:pPr>
            <w:r w:rsidRPr="0071584C">
              <w:rPr>
                <w:rFonts w:eastAsia="Times New Roman" w:cs="Arial"/>
                <w:szCs w:val="22"/>
                <w:lang w:eastAsia="en-US"/>
              </w:rPr>
              <w:t>Identifies trends and questions inconsistencies in information/data</w:t>
            </w:r>
          </w:p>
          <w:p w14:paraId="71426AFD" w14:textId="77777777" w:rsidR="00CB3650" w:rsidRPr="0071584C" w:rsidRDefault="00CB3650" w:rsidP="00894791">
            <w:pPr>
              <w:pStyle w:val="ListBullet"/>
              <w:spacing w:after="0" w:line="276" w:lineRule="auto"/>
              <w:jc w:val="both"/>
              <w:rPr>
                <w:rFonts w:eastAsia="Times New Roman" w:cs="Arial"/>
                <w:szCs w:val="22"/>
                <w:lang w:eastAsia="en-US"/>
              </w:rPr>
            </w:pPr>
            <w:r w:rsidRPr="0071584C">
              <w:rPr>
                <w:rFonts w:eastAsia="Times New Roman" w:cs="Arial"/>
                <w:szCs w:val="22"/>
                <w:lang w:eastAsia="en-US"/>
              </w:rPr>
              <w:t>Anticipates obstacles, thinks ahead about next steps and contingencies</w:t>
            </w:r>
          </w:p>
          <w:p w14:paraId="709FC542" w14:textId="77777777" w:rsidR="00CB3650" w:rsidRDefault="00CB3650" w:rsidP="00894791">
            <w:pPr>
              <w:pStyle w:val="ListBullet"/>
              <w:spacing w:after="0" w:line="276" w:lineRule="auto"/>
              <w:jc w:val="both"/>
              <w:rPr>
                <w:rFonts w:eastAsia="Times New Roman" w:cs="Arial"/>
                <w:szCs w:val="22"/>
                <w:lang w:eastAsia="en-US"/>
              </w:rPr>
            </w:pPr>
            <w:r w:rsidRPr="0071584C">
              <w:rPr>
                <w:rFonts w:eastAsia="Times New Roman" w:cs="Arial"/>
                <w:szCs w:val="22"/>
                <w:lang w:eastAsia="en-US"/>
              </w:rPr>
              <w:t>Uses a range of methods to identify solutions and make decisions, involving others where appropriate</w:t>
            </w:r>
          </w:p>
          <w:p w14:paraId="1C0F5EA1" w14:textId="77777777" w:rsidR="007D3AF7" w:rsidRPr="0071584C" w:rsidRDefault="007D3AF7" w:rsidP="00B376A1">
            <w:pPr>
              <w:pStyle w:val="ListBullet"/>
              <w:numPr>
                <w:ilvl w:val="0"/>
                <w:numId w:val="0"/>
              </w:numPr>
              <w:spacing w:after="0" w:line="276" w:lineRule="auto"/>
              <w:ind w:left="360"/>
              <w:jc w:val="both"/>
              <w:rPr>
                <w:rFonts w:cs="Arial"/>
                <w:szCs w:val="22"/>
              </w:rPr>
            </w:pPr>
          </w:p>
        </w:tc>
        <w:tc>
          <w:tcPr>
            <w:tcW w:w="775" w:type="dxa"/>
          </w:tcPr>
          <w:p w14:paraId="14ADFD90" w14:textId="77777777" w:rsidR="00CB3650" w:rsidRPr="00CE5403" w:rsidRDefault="00CB3650" w:rsidP="00B376A1">
            <w:pPr>
              <w:pStyle w:val="ListBullet"/>
              <w:numPr>
                <w:ilvl w:val="0"/>
                <w:numId w:val="0"/>
              </w:numPr>
              <w:spacing w:after="0" w:line="276" w:lineRule="auto"/>
              <w:jc w:val="both"/>
              <w:rPr>
                <w:rFonts w:cs="Arial"/>
                <w:szCs w:val="22"/>
              </w:rPr>
            </w:pPr>
          </w:p>
        </w:tc>
        <w:tc>
          <w:tcPr>
            <w:tcW w:w="776" w:type="dxa"/>
          </w:tcPr>
          <w:p w14:paraId="6C3CBEC2" w14:textId="77777777" w:rsidR="00CB3650" w:rsidRDefault="00057A6C" w:rsidP="00B376A1">
            <w:pPr>
              <w:pStyle w:val="ListBullet"/>
              <w:numPr>
                <w:ilvl w:val="0"/>
                <w:numId w:val="0"/>
              </w:numPr>
              <w:spacing w:after="0" w:line="276" w:lineRule="auto"/>
              <w:jc w:val="both"/>
              <w:rPr>
                <w:rFonts w:cs="Arial"/>
                <w:szCs w:val="22"/>
              </w:rPr>
            </w:pPr>
            <w:r>
              <w:rPr>
                <w:rFonts w:cs="Arial"/>
                <w:szCs w:val="22"/>
              </w:rPr>
              <w:t>I</w:t>
            </w:r>
          </w:p>
          <w:p w14:paraId="51435DC5" w14:textId="77777777" w:rsidR="00057A6C" w:rsidRDefault="00057A6C" w:rsidP="00B376A1">
            <w:pPr>
              <w:pStyle w:val="ListBullet"/>
              <w:numPr>
                <w:ilvl w:val="0"/>
                <w:numId w:val="0"/>
              </w:numPr>
              <w:spacing w:after="0" w:line="276" w:lineRule="auto"/>
              <w:jc w:val="both"/>
              <w:rPr>
                <w:rFonts w:cs="Arial"/>
                <w:szCs w:val="22"/>
              </w:rPr>
            </w:pPr>
          </w:p>
          <w:p w14:paraId="2EDD5E54" w14:textId="77777777" w:rsidR="00B409C3" w:rsidRDefault="00B409C3" w:rsidP="00B376A1">
            <w:pPr>
              <w:pStyle w:val="ListBullet"/>
              <w:numPr>
                <w:ilvl w:val="0"/>
                <w:numId w:val="0"/>
              </w:numPr>
              <w:spacing w:after="0" w:line="276" w:lineRule="auto"/>
              <w:jc w:val="both"/>
              <w:rPr>
                <w:rFonts w:cs="Arial"/>
                <w:szCs w:val="22"/>
              </w:rPr>
            </w:pPr>
          </w:p>
          <w:p w14:paraId="12643E51" w14:textId="77777777" w:rsidR="00B409C3" w:rsidRDefault="00B409C3" w:rsidP="00B376A1">
            <w:pPr>
              <w:pStyle w:val="ListBullet"/>
              <w:numPr>
                <w:ilvl w:val="0"/>
                <w:numId w:val="0"/>
              </w:numPr>
              <w:spacing w:after="0" w:line="276" w:lineRule="auto"/>
              <w:jc w:val="both"/>
              <w:rPr>
                <w:rFonts w:cs="Arial"/>
                <w:szCs w:val="22"/>
              </w:rPr>
            </w:pPr>
          </w:p>
          <w:p w14:paraId="588D8EEA" w14:textId="77777777" w:rsidR="00B409C3" w:rsidRDefault="00B409C3" w:rsidP="00B376A1">
            <w:pPr>
              <w:pStyle w:val="ListBullet"/>
              <w:numPr>
                <w:ilvl w:val="0"/>
                <w:numId w:val="0"/>
              </w:numPr>
              <w:spacing w:after="0" w:line="276" w:lineRule="auto"/>
              <w:jc w:val="both"/>
              <w:rPr>
                <w:rFonts w:cs="Arial"/>
                <w:szCs w:val="22"/>
              </w:rPr>
            </w:pPr>
          </w:p>
          <w:p w14:paraId="15F237FC" w14:textId="77777777" w:rsidR="00B409C3" w:rsidRDefault="00B409C3" w:rsidP="00B376A1">
            <w:pPr>
              <w:pStyle w:val="ListBullet"/>
              <w:numPr>
                <w:ilvl w:val="0"/>
                <w:numId w:val="0"/>
              </w:numPr>
              <w:spacing w:after="0" w:line="276" w:lineRule="auto"/>
              <w:jc w:val="both"/>
              <w:rPr>
                <w:rFonts w:cs="Arial"/>
                <w:szCs w:val="22"/>
              </w:rPr>
            </w:pPr>
          </w:p>
          <w:p w14:paraId="492B59F1" w14:textId="77777777" w:rsidR="00B409C3" w:rsidRDefault="00B409C3" w:rsidP="00B376A1">
            <w:pPr>
              <w:pStyle w:val="ListBullet"/>
              <w:numPr>
                <w:ilvl w:val="0"/>
                <w:numId w:val="0"/>
              </w:numPr>
              <w:spacing w:after="0" w:line="276" w:lineRule="auto"/>
              <w:jc w:val="both"/>
              <w:rPr>
                <w:rFonts w:cs="Arial"/>
                <w:szCs w:val="22"/>
              </w:rPr>
            </w:pPr>
            <w:r>
              <w:rPr>
                <w:rFonts w:cs="Arial"/>
                <w:szCs w:val="22"/>
              </w:rPr>
              <w:t>I</w:t>
            </w:r>
          </w:p>
          <w:p w14:paraId="1A9E11E4" w14:textId="77777777" w:rsidR="00B409C3" w:rsidRDefault="00B409C3" w:rsidP="00B376A1">
            <w:pPr>
              <w:pStyle w:val="ListBullet"/>
              <w:numPr>
                <w:ilvl w:val="0"/>
                <w:numId w:val="0"/>
              </w:numPr>
              <w:spacing w:after="0" w:line="276" w:lineRule="auto"/>
              <w:jc w:val="both"/>
              <w:rPr>
                <w:rFonts w:cs="Arial"/>
                <w:szCs w:val="22"/>
              </w:rPr>
            </w:pPr>
          </w:p>
          <w:p w14:paraId="3AD7BD2F" w14:textId="77777777" w:rsidR="00B409C3" w:rsidRDefault="00B409C3" w:rsidP="00B376A1">
            <w:pPr>
              <w:pStyle w:val="ListBullet"/>
              <w:numPr>
                <w:ilvl w:val="0"/>
                <w:numId w:val="0"/>
              </w:numPr>
              <w:spacing w:after="0" w:line="276" w:lineRule="auto"/>
              <w:jc w:val="both"/>
              <w:rPr>
                <w:rFonts w:cs="Arial"/>
                <w:szCs w:val="22"/>
              </w:rPr>
            </w:pPr>
          </w:p>
          <w:p w14:paraId="63842C4A" w14:textId="77777777" w:rsidR="00B409C3" w:rsidRDefault="00B409C3" w:rsidP="00B376A1">
            <w:pPr>
              <w:pStyle w:val="ListBullet"/>
              <w:numPr>
                <w:ilvl w:val="0"/>
                <w:numId w:val="0"/>
              </w:numPr>
              <w:spacing w:after="0" w:line="276" w:lineRule="auto"/>
              <w:jc w:val="both"/>
              <w:rPr>
                <w:rFonts w:cs="Arial"/>
                <w:szCs w:val="22"/>
              </w:rPr>
            </w:pPr>
          </w:p>
          <w:p w14:paraId="0CEB24C4" w14:textId="77777777" w:rsidR="00B409C3" w:rsidRDefault="00B409C3" w:rsidP="00B376A1">
            <w:pPr>
              <w:pStyle w:val="ListBullet"/>
              <w:numPr>
                <w:ilvl w:val="0"/>
                <w:numId w:val="0"/>
              </w:numPr>
              <w:spacing w:after="0" w:line="276" w:lineRule="auto"/>
              <w:jc w:val="both"/>
              <w:rPr>
                <w:rFonts w:cs="Arial"/>
                <w:szCs w:val="22"/>
              </w:rPr>
            </w:pPr>
          </w:p>
          <w:p w14:paraId="552E91C6" w14:textId="77777777" w:rsidR="00B409C3" w:rsidRDefault="00B409C3" w:rsidP="00B376A1">
            <w:pPr>
              <w:pStyle w:val="ListBullet"/>
              <w:numPr>
                <w:ilvl w:val="0"/>
                <w:numId w:val="0"/>
              </w:numPr>
              <w:spacing w:after="0" w:line="276" w:lineRule="auto"/>
              <w:jc w:val="both"/>
              <w:rPr>
                <w:rFonts w:cs="Arial"/>
                <w:szCs w:val="22"/>
              </w:rPr>
            </w:pPr>
          </w:p>
          <w:p w14:paraId="3DC620E8" w14:textId="77777777" w:rsidR="00B409C3" w:rsidRDefault="00B409C3" w:rsidP="00B376A1">
            <w:pPr>
              <w:pStyle w:val="ListBullet"/>
              <w:numPr>
                <w:ilvl w:val="0"/>
                <w:numId w:val="0"/>
              </w:numPr>
              <w:spacing w:after="0" w:line="276" w:lineRule="auto"/>
              <w:jc w:val="both"/>
              <w:rPr>
                <w:rFonts w:cs="Arial"/>
                <w:szCs w:val="22"/>
              </w:rPr>
            </w:pPr>
          </w:p>
          <w:p w14:paraId="33C47424" w14:textId="77777777" w:rsidR="00B409C3" w:rsidRDefault="00B409C3" w:rsidP="00B376A1">
            <w:pPr>
              <w:pStyle w:val="ListBullet"/>
              <w:numPr>
                <w:ilvl w:val="0"/>
                <w:numId w:val="0"/>
              </w:numPr>
              <w:spacing w:after="0" w:line="276" w:lineRule="auto"/>
              <w:jc w:val="both"/>
              <w:rPr>
                <w:rFonts w:cs="Arial"/>
                <w:szCs w:val="22"/>
              </w:rPr>
            </w:pPr>
          </w:p>
          <w:p w14:paraId="5F1BB7BC" w14:textId="77777777" w:rsidR="00B409C3" w:rsidRDefault="00B409C3" w:rsidP="00B376A1">
            <w:pPr>
              <w:pStyle w:val="ListBullet"/>
              <w:numPr>
                <w:ilvl w:val="0"/>
                <w:numId w:val="0"/>
              </w:numPr>
              <w:spacing w:after="0" w:line="276" w:lineRule="auto"/>
              <w:jc w:val="both"/>
              <w:rPr>
                <w:rFonts w:cs="Arial"/>
                <w:szCs w:val="22"/>
              </w:rPr>
            </w:pPr>
          </w:p>
          <w:p w14:paraId="3CBDA1BF" w14:textId="77777777" w:rsidR="00B409C3" w:rsidRDefault="00B409C3" w:rsidP="00B376A1">
            <w:pPr>
              <w:pStyle w:val="ListBullet"/>
              <w:numPr>
                <w:ilvl w:val="0"/>
                <w:numId w:val="0"/>
              </w:numPr>
              <w:spacing w:after="0" w:line="276" w:lineRule="auto"/>
              <w:jc w:val="both"/>
              <w:rPr>
                <w:rFonts w:cs="Arial"/>
                <w:szCs w:val="22"/>
              </w:rPr>
            </w:pPr>
          </w:p>
          <w:p w14:paraId="1490C4A6" w14:textId="77777777" w:rsidR="00B409C3" w:rsidRDefault="00B409C3" w:rsidP="00B376A1">
            <w:pPr>
              <w:pStyle w:val="ListBullet"/>
              <w:numPr>
                <w:ilvl w:val="0"/>
                <w:numId w:val="0"/>
              </w:numPr>
              <w:spacing w:after="0" w:line="276" w:lineRule="auto"/>
              <w:jc w:val="both"/>
              <w:rPr>
                <w:rFonts w:cs="Arial"/>
                <w:szCs w:val="22"/>
              </w:rPr>
            </w:pPr>
            <w:r>
              <w:rPr>
                <w:rFonts w:cs="Arial"/>
                <w:szCs w:val="22"/>
              </w:rPr>
              <w:t>I</w:t>
            </w:r>
          </w:p>
          <w:p w14:paraId="4DD31766" w14:textId="77777777" w:rsidR="00B409C3" w:rsidRDefault="00B409C3" w:rsidP="00B376A1">
            <w:pPr>
              <w:pStyle w:val="ListBullet"/>
              <w:numPr>
                <w:ilvl w:val="0"/>
                <w:numId w:val="0"/>
              </w:numPr>
              <w:spacing w:after="0" w:line="276" w:lineRule="auto"/>
              <w:jc w:val="both"/>
              <w:rPr>
                <w:rFonts w:cs="Arial"/>
                <w:szCs w:val="22"/>
              </w:rPr>
            </w:pPr>
          </w:p>
          <w:p w14:paraId="3B7C5F43" w14:textId="77777777" w:rsidR="00B409C3" w:rsidRDefault="00B409C3" w:rsidP="00B376A1">
            <w:pPr>
              <w:pStyle w:val="ListBullet"/>
              <w:numPr>
                <w:ilvl w:val="0"/>
                <w:numId w:val="0"/>
              </w:numPr>
              <w:spacing w:after="0" w:line="276" w:lineRule="auto"/>
              <w:jc w:val="both"/>
              <w:rPr>
                <w:rFonts w:cs="Arial"/>
                <w:szCs w:val="22"/>
              </w:rPr>
            </w:pPr>
          </w:p>
          <w:p w14:paraId="409B9AA8" w14:textId="77777777" w:rsidR="00B409C3" w:rsidRDefault="00B409C3" w:rsidP="00B376A1">
            <w:pPr>
              <w:pStyle w:val="ListBullet"/>
              <w:numPr>
                <w:ilvl w:val="0"/>
                <w:numId w:val="0"/>
              </w:numPr>
              <w:spacing w:after="0" w:line="276" w:lineRule="auto"/>
              <w:jc w:val="both"/>
              <w:rPr>
                <w:rFonts w:cs="Arial"/>
                <w:szCs w:val="22"/>
              </w:rPr>
            </w:pPr>
          </w:p>
          <w:p w14:paraId="20107A0B" w14:textId="77777777" w:rsidR="00B409C3" w:rsidRDefault="00B409C3" w:rsidP="00B376A1">
            <w:pPr>
              <w:pStyle w:val="ListBullet"/>
              <w:numPr>
                <w:ilvl w:val="0"/>
                <w:numId w:val="0"/>
              </w:numPr>
              <w:spacing w:after="0" w:line="276" w:lineRule="auto"/>
              <w:jc w:val="both"/>
              <w:rPr>
                <w:rFonts w:cs="Arial"/>
                <w:szCs w:val="22"/>
              </w:rPr>
            </w:pPr>
          </w:p>
          <w:p w14:paraId="727DD9B9" w14:textId="77777777" w:rsidR="00B409C3" w:rsidRDefault="00B409C3" w:rsidP="00B376A1">
            <w:pPr>
              <w:pStyle w:val="ListBullet"/>
              <w:numPr>
                <w:ilvl w:val="0"/>
                <w:numId w:val="0"/>
              </w:numPr>
              <w:spacing w:after="0" w:line="276" w:lineRule="auto"/>
              <w:jc w:val="both"/>
              <w:rPr>
                <w:rFonts w:cs="Arial"/>
                <w:szCs w:val="22"/>
              </w:rPr>
            </w:pPr>
          </w:p>
          <w:p w14:paraId="37C9F642" w14:textId="77777777" w:rsidR="00B409C3" w:rsidRDefault="00B409C3" w:rsidP="00B376A1">
            <w:pPr>
              <w:pStyle w:val="ListBullet"/>
              <w:numPr>
                <w:ilvl w:val="0"/>
                <w:numId w:val="0"/>
              </w:numPr>
              <w:spacing w:after="0" w:line="276" w:lineRule="auto"/>
              <w:jc w:val="both"/>
              <w:rPr>
                <w:rFonts w:cs="Arial"/>
                <w:szCs w:val="22"/>
              </w:rPr>
            </w:pPr>
          </w:p>
          <w:p w14:paraId="415CF8C0" w14:textId="77777777" w:rsidR="00B409C3" w:rsidRDefault="00B409C3" w:rsidP="00B376A1">
            <w:pPr>
              <w:pStyle w:val="ListBullet"/>
              <w:numPr>
                <w:ilvl w:val="0"/>
                <w:numId w:val="0"/>
              </w:numPr>
              <w:spacing w:after="0" w:line="276" w:lineRule="auto"/>
              <w:jc w:val="both"/>
              <w:rPr>
                <w:rFonts w:cs="Arial"/>
                <w:szCs w:val="22"/>
              </w:rPr>
            </w:pPr>
          </w:p>
          <w:p w14:paraId="2218A2DE" w14:textId="77777777" w:rsidR="00B409C3" w:rsidRDefault="00B409C3" w:rsidP="00B376A1">
            <w:pPr>
              <w:pStyle w:val="ListBullet"/>
              <w:numPr>
                <w:ilvl w:val="0"/>
                <w:numId w:val="0"/>
              </w:numPr>
              <w:spacing w:after="0" w:line="276" w:lineRule="auto"/>
              <w:jc w:val="both"/>
              <w:rPr>
                <w:rFonts w:cs="Arial"/>
                <w:szCs w:val="22"/>
              </w:rPr>
            </w:pPr>
          </w:p>
          <w:p w14:paraId="249F1818" w14:textId="77777777" w:rsidR="00B409C3" w:rsidRDefault="00B409C3" w:rsidP="00B376A1">
            <w:pPr>
              <w:pStyle w:val="ListBullet"/>
              <w:numPr>
                <w:ilvl w:val="0"/>
                <w:numId w:val="0"/>
              </w:numPr>
              <w:spacing w:after="0" w:line="276" w:lineRule="auto"/>
              <w:jc w:val="both"/>
              <w:rPr>
                <w:rFonts w:cs="Arial"/>
                <w:szCs w:val="22"/>
              </w:rPr>
            </w:pPr>
          </w:p>
          <w:p w14:paraId="7D64B03B" w14:textId="77777777" w:rsidR="00B409C3" w:rsidRDefault="00B409C3" w:rsidP="00B376A1">
            <w:pPr>
              <w:pStyle w:val="ListBullet"/>
              <w:numPr>
                <w:ilvl w:val="0"/>
                <w:numId w:val="0"/>
              </w:numPr>
              <w:spacing w:after="0" w:line="276" w:lineRule="auto"/>
              <w:jc w:val="both"/>
              <w:rPr>
                <w:rFonts w:cs="Arial"/>
                <w:szCs w:val="22"/>
              </w:rPr>
            </w:pPr>
          </w:p>
          <w:p w14:paraId="71E54431" w14:textId="1AC9CC82" w:rsidR="00B409C3" w:rsidRPr="00CE5403" w:rsidRDefault="00B409C3" w:rsidP="00B376A1">
            <w:pPr>
              <w:pStyle w:val="ListBullet"/>
              <w:numPr>
                <w:ilvl w:val="0"/>
                <w:numId w:val="0"/>
              </w:numPr>
              <w:spacing w:after="0" w:line="276" w:lineRule="auto"/>
              <w:jc w:val="both"/>
              <w:rPr>
                <w:rFonts w:cs="Arial"/>
                <w:szCs w:val="22"/>
              </w:rPr>
            </w:pPr>
            <w:r>
              <w:rPr>
                <w:rFonts w:cs="Arial"/>
                <w:szCs w:val="22"/>
              </w:rPr>
              <w:t>I</w:t>
            </w:r>
          </w:p>
        </w:tc>
        <w:tc>
          <w:tcPr>
            <w:tcW w:w="776" w:type="dxa"/>
          </w:tcPr>
          <w:p w14:paraId="03760590" w14:textId="77777777" w:rsidR="00CB3650" w:rsidRPr="00CE5403" w:rsidRDefault="00CB3650" w:rsidP="00894791">
            <w:pPr>
              <w:suppressAutoHyphens w:val="0"/>
              <w:spacing w:line="240" w:lineRule="auto"/>
              <w:rPr>
                <w:rFonts w:cs="Arial"/>
                <w:szCs w:val="22"/>
              </w:rPr>
            </w:pPr>
          </w:p>
        </w:tc>
      </w:tr>
      <w:tr w:rsidR="00CB3650" w:rsidRPr="00646BD2" w14:paraId="71B1EDFF" w14:textId="77777777" w:rsidTr="2309F1F2">
        <w:trPr>
          <w:trHeight w:val="348"/>
        </w:trPr>
        <w:tc>
          <w:tcPr>
            <w:tcW w:w="1702" w:type="dxa"/>
            <w:shd w:val="clear" w:color="auto" w:fill="BFBFBF" w:themeFill="background1" w:themeFillShade="BF"/>
          </w:tcPr>
          <w:p w14:paraId="227B03EF" w14:textId="77777777" w:rsidR="00CB3650" w:rsidRPr="00771DC5" w:rsidRDefault="00CB3650" w:rsidP="00894791">
            <w:pPr>
              <w:pStyle w:val="BodyText"/>
              <w:rPr>
                <w:b/>
                <w:lang w:eastAsia="en-US"/>
              </w:rPr>
            </w:pPr>
            <w:r w:rsidRPr="00771DC5">
              <w:rPr>
                <w:b/>
                <w:lang w:eastAsia="en-US"/>
              </w:rPr>
              <w:t>Additional requirements</w:t>
            </w:r>
          </w:p>
          <w:p w14:paraId="6452B812" w14:textId="77777777" w:rsidR="00CB3650" w:rsidRPr="00771DC5" w:rsidRDefault="00CB3650" w:rsidP="00894791">
            <w:pPr>
              <w:suppressAutoHyphens w:val="0"/>
              <w:spacing w:line="240" w:lineRule="auto"/>
              <w:rPr>
                <w:rFonts w:eastAsia="Times New Roman" w:cs="Arial"/>
                <w:b/>
                <w:color w:val="000000" w:themeColor="text1"/>
                <w:szCs w:val="22"/>
                <w:lang w:eastAsia="en-US"/>
              </w:rPr>
            </w:pPr>
          </w:p>
        </w:tc>
        <w:tc>
          <w:tcPr>
            <w:tcW w:w="1134" w:type="dxa"/>
            <w:shd w:val="clear" w:color="auto" w:fill="auto"/>
          </w:tcPr>
          <w:p w14:paraId="546C78FC" w14:textId="77777777" w:rsidR="00CB3650" w:rsidRPr="00646BD2" w:rsidRDefault="00CB3650" w:rsidP="00894791">
            <w:pPr>
              <w:tabs>
                <w:tab w:val="left" w:pos="-720"/>
              </w:tabs>
              <w:spacing w:after="80" w:line="240" w:lineRule="auto"/>
              <w:rPr>
                <w:rFonts w:eastAsia="Times New Roman" w:cs="Arial"/>
                <w:spacing w:val="-3"/>
                <w:szCs w:val="22"/>
                <w:lang w:eastAsia="en-US"/>
              </w:rPr>
            </w:pPr>
            <w:r w:rsidRPr="00646BD2">
              <w:rPr>
                <w:rFonts w:eastAsia="Times New Roman" w:cs="Arial"/>
                <w:spacing w:val="-3"/>
                <w:szCs w:val="22"/>
                <w:lang w:eastAsia="en-US"/>
              </w:rPr>
              <w:t>Essential</w:t>
            </w:r>
          </w:p>
          <w:p w14:paraId="606A2B58" w14:textId="77777777" w:rsidR="00CB3650" w:rsidRPr="00646BD2" w:rsidRDefault="00CB3650" w:rsidP="00894791">
            <w:pPr>
              <w:tabs>
                <w:tab w:val="left" w:pos="-720"/>
              </w:tabs>
              <w:spacing w:after="80" w:line="240" w:lineRule="auto"/>
              <w:jc w:val="center"/>
              <w:rPr>
                <w:rFonts w:eastAsia="Times New Roman" w:cs="Arial"/>
                <w:spacing w:val="-3"/>
                <w:szCs w:val="22"/>
                <w:lang w:eastAsia="en-US"/>
              </w:rPr>
            </w:pPr>
          </w:p>
        </w:tc>
        <w:tc>
          <w:tcPr>
            <w:tcW w:w="5650" w:type="dxa"/>
            <w:shd w:val="clear" w:color="auto" w:fill="auto"/>
          </w:tcPr>
          <w:p w14:paraId="640DB9F7" w14:textId="77777777" w:rsidR="00CB3650" w:rsidRPr="00C17BB3" w:rsidRDefault="00CB3650" w:rsidP="00894791">
            <w:pPr>
              <w:pStyle w:val="ListBullet"/>
              <w:spacing w:after="0" w:line="276" w:lineRule="auto"/>
              <w:jc w:val="both"/>
              <w:rPr>
                <w:rFonts w:cs="Arial"/>
                <w:b/>
                <w:spacing w:val="-3"/>
              </w:rPr>
            </w:pPr>
            <w:r w:rsidRPr="002725DB">
              <w:rPr>
                <w:rFonts w:eastAsia="Times New Roman" w:cs="Arial"/>
                <w:lang w:eastAsia="en-US"/>
              </w:rPr>
              <w:t>Ensures inclusive practice and promotes diversity.</w:t>
            </w:r>
            <w:r>
              <w:rPr>
                <w:rFonts w:cs="Arial"/>
                <w:spacing w:val="-3"/>
              </w:rPr>
              <w:t xml:space="preserve"> </w:t>
            </w:r>
          </w:p>
          <w:p w14:paraId="1525BED0" w14:textId="77777777" w:rsidR="008A2074" w:rsidRDefault="008A2074" w:rsidP="00B376A1">
            <w:pPr>
              <w:pStyle w:val="ListBullet"/>
              <w:numPr>
                <w:ilvl w:val="0"/>
                <w:numId w:val="0"/>
              </w:numPr>
              <w:spacing w:after="0" w:line="276" w:lineRule="auto"/>
              <w:ind w:left="360"/>
              <w:jc w:val="both"/>
              <w:rPr>
                <w:rFonts w:cs="Arial"/>
              </w:rPr>
            </w:pPr>
          </w:p>
          <w:p w14:paraId="7DA42141" w14:textId="45BE5002" w:rsidR="00CB3650" w:rsidRPr="00C17BB3" w:rsidRDefault="00CB3650" w:rsidP="00894791">
            <w:pPr>
              <w:pStyle w:val="ListBullet"/>
              <w:spacing w:after="0" w:line="276" w:lineRule="auto"/>
              <w:jc w:val="both"/>
              <w:rPr>
                <w:rFonts w:cs="Arial"/>
                <w:b/>
                <w:spacing w:val="-3"/>
              </w:rPr>
            </w:pPr>
            <w:r w:rsidRPr="00C17BB3">
              <w:rPr>
                <w:rFonts w:cs="Arial"/>
              </w:rPr>
              <w:t>Able to travel</w:t>
            </w:r>
            <w:r w:rsidR="00315C62">
              <w:rPr>
                <w:rFonts w:cs="Arial"/>
              </w:rPr>
              <w:t xml:space="preserve"> in and around London and other parts of England </w:t>
            </w:r>
            <w:r w:rsidRPr="00C17BB3">
              <w:rPr>
                <w:rFonts w:cs="Arial"/>
              </w:rPr>
              <w:t>including some</w:t>
            </w:r>
            <w:r>
              <w:rPr>
                <w:rFonts w:cs="Arial"/>
              </w:rPr>
              <w:t xml:space="preserve"> (infrequent)</w:t>
            </w:r>
            <w:r w:rsidRPr="00C17BB3">
              <w:rPr>
                <w:rFonts w:cs="Arial"/>
              </w:rPr>
              <w:t xml:space="preserve"> overnight stays when</w:t>
            </w:r>
            <w:r>
              <w:rPr>
                <w:rFonts w:cs="Arial"/>
              </w:rPr>
              <w:t xml:space="preserve"> necessary</w:t>
            </w:r>
            <w:r w:rsidRPr="00C17BB3">
              <w:rPr>
                <w:rFonts w:cs="Arial"/>
              </w:rPr>
              <w:t>.</w:t>
            </w:r>
          </w:p>
        </w:tc>
        <w:tc>
          <w:tcPr>
            <w:tcW w:w="775" w:type="dxa"/>
          </w:tcPr>
          <w:p w14:paraId="1C9CA35E" w14:textId="77777777" w:rsidR="00CB3650" w:rsidRPr="00CE5403" w:rsidRDefault="00CB3650" w:rsidP="00B376A1">
            <w:pPr>
              <w:pStyle w:val="ListBullet"/>
              <w:numPr>
                <w:ilvl w:val="0"/>
                <w:numId w:val="0"/>
              </w:numPr>
              <w:spacing w:after="0" w:line="276" w:lineRule="auto"/>
              <w:jc w:val="both"/>
              <w:rPr>
                <w:rFonts w:cs="Arial"/>
                <w:szCs w:val="22"/>
              </w:rPr>
            </w:pPr>
          </w:p>
        </w:tc>
        <w:tc>
          <w:tcPr>
            <w:tcW w:w="776" w:type="dxa"/>
          </w:tcPr>
          <w:p w14:paraId="38DDFBC2" w14:textId="77777777" w:rsidR="00CB3650" w:rsidRDefault="009453CB" w:rsidP="00B376A1">
            <w:pPr>
              <w:pStyle w:val="ListBullet"/>
              <w:numPr>
                <w:ilvl w:val="0"/>
                <w:numId w:val="0"/>
              </w:numPr>
              <w:spacing w:after="0" w:line="276" w:lineRule="auto"/>
              <w:jc w:val="both"/>
              <w:rPr>
                <w:rFonts w:cs="Arial"/>
                <w:szCs w:val="22"/>
              </w:rPr>
            </w:pPr>
            <w:r>
              <w:rPr>
                <w:rFonts w:cs="Arial"/>
                <w:szCs w:val="22"/>
              </w:rPr>
              <w:t>I</w:t>
            </w:r>
          </w:p>
          <w:p w14:paraId="3ABDB73D" w14:textId="77777777" w:rsidR="008A2074" w:rsidRDefault="008A2074" w:rsidP="00B376A1">
            <w:pPr>
              <w:pStyle w:val="ListBullet"/>
              <w:numPr>
                <w:ilvl w:val="0"/>
                <w:numId w:val="0"/>
              </w:numPr>
              <w:spacing w:after="0" w:line="276" w:lineRule="auto"/>
              <w:jc w:val="both"/>
              <w:rPr>
                <w:rFonts w:cs="Arial"/>
                <w:szCs w:val="22"/>
              </w:rPr>
            </w:pPr>
          </w:p>
          <w:p w14:paraId="4033FE3A" w14:textId="6415FDFD" w:rsidR="009453CB" w:rsidRPr="00CE5403" w:rsidRDefault="009453CB" w:rsidP="00B376A1">
            <w:pPr>
              <w:pStyle w:val="ListBullet"/>
              <w:numPr>
                <w:ilvl w:val="0"/>
                <w:numId w:val="0"/>
              </w:numPr>
              <w:spacing w:after="0" w:line="276" w:lineRule="auto"/>
              <w:jc w:val="both"/>
              <w:rPr>
                <w:rFonts w:cs="Arial"/>
                <w:szCs w:val="22"/>
              </w:rPr>
            </w:pPr>
            <w:r>
              <w:rPr>
                <w:rFonts w:cs="Arial"/>
                <w:szCs w:val="22"/>
              </w:rPr>
              <w:t>I</w:t>
            </w:r>
          </w:p>
        </w:tc>
        <w:tc>
          <w:tcPr>
            <w:tcW w:w="776" w:type="dxa"/>
          </w:tcPr>
          <w:p w14:paraId="25ACCFF0" w14:textId="77777777" w:rsidR="00CB3650" w:rsidRPr="00CE5403" w:rsidRDefault="00CB3650" w:rsidP="00894791">
            <w:pPr>
              <w:suppressAutoHyphens w:val="0"/>
              <w:spacing w:line="240" w:lineRule="auto"/>
              <w:rPr>
                <w:rFonts w:cs="Arial"/>
                <w:szCs w:val="22"/>
              </w:rPr>
            </w:pPr>
          </w:p>
        </w:tc>
      </w:tr>
    </w:tbl>
    <w:p w14:paraId="5204383C" w14:textId="77777777" w:rsidR="00CB3650" w:rsidRDefault="00CB3650" w:rsidP="00CB3650">
      <w:pPr>
        <w:suppressAutoHyphens w:val="0"/>
        <w:autoSpaceDE w:val="0"/>
        <w:autoSpaceDN w:val="0"/>
        <w:adjustRightInd w:val="0"/>
        <w:spacing w:after="80" w:line="240" w:lineRule="auto"/>
        <w:rPr>
          <w:rFonts w:eastAsia="Times New Roman" w:cs="Arial"/>
          <w:b/>
          <w:spacing w:val="-3"/>
          <w:szCs w:val="22"/>
          <w:lang w:eastAsia="en-US"/>
        </w:rPr>
      </w:pPr>
    </w:p>
    <w:p w14:paraId="06EE4585" w14:textId="77777777" w:rsidR="00CB3650" w:rsidRPr="0045376B" w:rsidRDefault="00CB3650" w:rsidP="00CB3650">
      <w:pPr>
        <w:pStyle w:val="NormalWeb"/>
        <w:spacing w:before="0" w:beforeAutospacing="0" w:after="0" w:afterAutospacing="0"/>
        <w:rPr>
          <w:rFonts w:ascii="Arial" w:hAnsi="Arial" w:cs="Arial"/>
          <w:color w:val="262626"/>
        </w:rPr>
      </w:pPr>
      <w:r w:rsidRPr="00966290">
        <w:rPr>
          <w:rFonts w:ascii="Arial" w:hAnsi="Arial" w:cs="Arial"/>
          <w:color w:val="262626"/>
        </w:rPr>
        <w:t>We guarantee an interview to disabled candidates (as defined in the 2010 Equality Act) who meet the minimum shortlisting criteria in the advertised person specification and apply under t</w:t>
      </w:r>
      <w:r>
        <w:rPr>
          <w:rFonts w:ascii="Arial" w:hAnsi="Arial" w:cs="Arial"/>
          <w:color w:val="262626"/>
        </w:rPr>
        <w:t>he disability confident scheme.</w:t>
      </w:r>
    </w:p>
    <w:p w14:paraId="7DEDAC1F" w14:textId="77777777" w:rsidR="00CB3650" w:rsidRDefault="00CB3650" w:rsidP="00CB3650">
      <w:pPr>
        <w:suppressAutoHyphens w:val="0"/>
        <w:autoSpaceDE w:val="0"/>
        <w:autoSpaceDN w:val="0"/>
        <w:adjustRightInd w:val="0"/>
        <w:spacing w:after="80" w:line="240" w:lineRule="auto"/>
        <w:rPr>
          <w:rFonts w:eastAsia="Times New Roman" w:cs="Arial"/>
          <w:b/>
          <w:spacing w:val="-3"/>
          <w:szCs w:val="22"/>
          <w:lang w:eastAsia="en-US"/>
        </w:rPr>
      </w:pPr>
    </w:p>
    <w:p w14:paraId="21F112EE" w14:textId="77777777" w:rsidR="00FB539E" w:rsidRDefault="00FB539E"/>
    <w:sectPr w:rsidR="00FB539E" w:rsidSect="00CB3650">
      <w:footerReference w:type="default" r:id="rId17"/>
      <w:footerReference w:type="first" r:id="rId18"/>
      <w:pgSz w:w="11900" w:h="16840"/>
      <w:pgMar w:top="720" w:right="720" w:bottom="720" w:left="720" w:header="567"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62E1F" w14:textId="77777777" w:rsidR="0097230A" w:rsidRDefault="0097230A">
      <w:pPr>
        <w:spacing w:line="240" w:lineRule="auto"/>
      </w:pPr>
      <w:r>
        <w:separator/>
      </w:r>
    </w:p>
  </w:endnote>
  <w:endnote w:type="continuationSeparator" w:id="0">
    <w:p w14:paraId="777524CA" w14:textId="77777777" w:rsidR="0097230A" w:rsidRDefault="0097230A">
      <w:pPr>
        <w:spacing w:line="240" w:lineRule="auto"/>
      </w:pPr>
      <w:r>
        <w:continuationSeparator/>
      </w:r>
    </w:p>
  </w:endnote>
  <w:endnote w:type="continuationNotice" w:id="1">
    <w:p w14:paraId="08F9FD6B" w14:textId="77777777" w:rsidR="0097230A" w:rsidRDefault="0097230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E1AE5" w14:textId="77777777" w:rsidR="001368C5" w:rsidRDefault="001368C5">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789" w:type="dxa"/>
      <w:tblLook w:val="0000" w:firstRow="0" w:lastRow="0" w:firstColumn="0" w:lastColumn="0" w:noHBand="0" w:noVBand="0"/>
    </w:tblPr>
    <w:tblGrid>
      <w:gridCol w:w="8088"/>
      <w:gridCol w:w="701"/>
    </w:tblGrid>
    <w:tr w:rsidR="00894791" w14:paraId="6B9E8644" w14:textId="77777777">
      <w:trPr>
        <w:trHeight w:val="57"/>
      </w:trPr>
      <w:tc>
        <w:tcPr>
          <w:tcW w:w="8088" w:type="dxa"/>
          <w:tcMar>
            <w:left w:w="0" w:type="dxa"/>
            <w:right w:w="0" w:type="dxa"/>
          </w:tcMar>
          <w:vAlign w:val="bottom"/>
        </w:tcPr>
        <w:p w14:paraId="245B11B8" w14:textId="77777777" w:rsidR="001368C5" w:rsidRDefault="001368C5">
          <w:pPr>
            <w:pStyle w:val="Footer"/>
          </w:pPr>
        </w:p>
      </w:tc>
      <w:tc>
        <w:tcPr>
          <w:tcW w:w="701" w:type="dxa"/>
          <w:tcMar>
            <w:left w:w="0" w:type="dxa"/>
            <w:right w:w="0" w:type="dxa"/>
          </w:tcMar>
          <w:vAlign w:val="bottom"/>
        </w:tcPr>
        <w:p w14:paraId="54C383A7" w14:textId="77777777" w:rsidR="001368C5" w:rsidRDefault="001368C5">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B91CE6C" w14:textId="77777777" w:rsidR="001368C5" w:rsidRDefault="001368C5">
    <w:pPr>
      <w:pStyle w:val="Footer"/>
      <w:spacing w:line="20" w:lineRule="atLeas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47760" w14:textId="77777777" w:rsidR="0097230A" w:rsidRDefault="0097230A">
      <w:pPr>
        <w:spacing w:line="240" w:lineRule="auto"/>
      </w:pPr>
      <w:r>
        <w:separator/>
      </w:r>
    </w:p>
  </w:footnote>
  <w:footnote w:type="continuationSeparator" w:id="0">
    <w:p w14:paraId="485A9B4B" w14:textId="77777777" w:rsidR="0097230A" w:rsidRDefault="0097230A">
      <w:pPr>
        <w:spacing w:line="240" w:lineRule="auto"/>
      </w:pPr>
      <w:r>
        <w:continuationSeparator/>
      </w:r>
    </w:p>
  </w:footnote>
  <w:footnote w:type="continuationNotice" w:id="1">
    <w:p w14:paraId="60CCD4A4" w14:textId="77777777" w:rsidR="0097230A" w:rsidRDefault="0097230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A4094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CE1ACF"/>
    <w:multiLevelType w:val="hybridMultilevel"/>
    <w:tmpl w:val="9AC01C4E"/>
    <w:lvl w:ilvl="0" w:tplc="33F23714">
      <w:start w:val="1"/>
      <w:numFmt w:val="bullet"/>
      <w:lvlText w:val="&gt;"/>
      <w:lvlJc w:val="left"/>
      <w:pPr>
        <w:tabs>
          <w:tab w:val="num" w:pos="360"/>
        </w:tabs>
        <w:ind w:left="340" w:hanging="340"/>
      </w:pPr>
      <w:rPr>
        <w:rFonts w:ascii="Arial" w:hAnsi="Arial" w:hint="default"/>
        <w:b/>
        <w:i w:val="0"/>
        <w:color w:val="FF0000"/>
        <w:sz w:val="22"/>
      </w:rPr>
    </w:lvl>
    <w:lvl w:ilvl="1" w:tplc="6016B7C0" w:tentative="1">
      <w:start w:val="1"/>
      <w:numFmt w:val="bullet"/>
      <w:lvlText w:val="o"/>
      <w:lvlJc w:val="left"/>
      <w:pPr>
        <w:tabs>
          <w:tab w:val="num" w:pos="3240"/>
        </w:tabs>
        <w:ind w:left="3240" w:hanging="360"/>
      </w:pPr>
      <w:rPr>
        <w:rFonts w:ascii="Courier New" w:hAnsi="Courier New" w:hint="default"/>
      </w:rPr>
    </w:lvl>
    <w:lvl w:ilvl="2" w:tplc="E4AAFD0E">
      <w:start w:val="1"/>
      <w:numFmt w:val="bullet"/>
      <w:lvlText w:val=""/>
      <w:lvlJc w:val="left"/>
      <w:pPr>
        <w:tabs>
          <w:tab w:val="num" w:pos="3960"/>
        </w:tabs>
        <w:ind w:left="3960" w:hanging="360"/>
      </w:pPr>
      <w:rPr>
        <w:rFonts w:ascii="Wingdings" w:hAnsi="Wingdings" w:hint="default"/>
      </w:rPr>
    </w:lvl>
    <w:lvl w:ilvl="3" w:tplc="920A1DD4" w:tentative="1">
      <w:start w:val="1"/>
      <w:numFmt w:val="bullet"/>
      <w:lvlText w:val=""/>
      <w:lvlJc w:val="left"/>
      <w:pPr>
        <w:tabs>
          <w:tab w:val="num" w:pos="4680"/>
        </w:tabs>
        <w:ind w:left="4680" w:hanging="360"/>
      </w:pPr>
      <w:rPr>
        <w:rFonts w:ascii="Symbol" w:hAnsi="Symbol" w:hint="default"/>
      </w:rPr>
    </w:lvl>
    <w:lvl w:ilvl="4" w:tplc="9CFE4BCC" w:tentative="1">
      <w:start w:val="1"/>
      <w:numFmt w:val="bullet"/>
      <w:lvlText w:val="o"/>
      <w:lvlJc w:val="left"/>
      <w:pPr>
        <w:tabs>
          <w:tab w:val="num" w:pos="5400"/>
        </w:tabs>
        <w:ind w:left="5400" w:hanging="360"/>
      </w:pPr>
      <w:rPr>
        <w:rFonts w:ascii="Courier New" w:hAnsi="Courier New" w:hint="default"/>
      </w:rPr>
    </w:lvl>
    <w:lvl w:ilvl="5" w:tplc="39A00A8A" w:tentative="1">
      <w:start w:val="1"/>
      <w:numFmt w:val="bullet"/>
      <w:lvlText w:val=""/>
      <w:lvlJc w:val="left"/>
      <w:pPr>
        <w:tabs>
          <w:tab w:val="num" w:pos="6120"/>
        </w:tabs>
        <w:ind w:left="6120" w:hanging="360"/>
      </w:pPr>
      <w:rPr>
        <w:rFonts w:ascii="Wingdings" w:hAnsi="Wingdings" w:hint="default"/>
      </w:rPr>
    </w:lvl>
    <w:lvl w:ilvl="6" w:tplc="9D4C01DE" w:tentative="1">
      <w:start w:val="1"/>
      <w:numFmt w:val="bullet"/>
      <w:lvlText w:val=""/>
      <w:lvlJc w:val="left"/>
      <w:pPr>
        <w:tabs>
          <w:tab w:val="num" w:pos="6840"/>
        </w:tabs>
        <w:ind w:left="6840" w:hanging="360"/>
      </w:pPr>
      <w:rPr>
        <w:rFonts w:ascii="Symbol" w:hAnsi="Symbol" w:hint="default"/>
      </w:rPr>
    </w:lvl>
    <w:lvl w:ilvl="7" w:tplc="FAF65488" w:tentative="1">
      <w:start w:val="1"/>
      <w:numFmt w:val="bullet"/>
      <w:lvlText w:val="o"/>
      <w:lvlJc w:val="left"/>
      <w:pPr>
        <w:tabs>
          <w:tab w:val="num" w:pos="7560"/>
        </w:tabs>
        <w:ind w:left="7560" w:hanging="360"/>
      </w:pPr>
      <w:rPr>
        <w:rFonts w:ascii="Courier New" w:hAnsi="Courier New" w:hint="default"/>
      </w:rPr>
    </w:lvl>
    <w:lvl w:ilvl="8" w:tplc="62BC6094"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37FA27DB"/>
    <w:multiLevelType w:val="hybridMultilevel"/>
    <w:tmpl w:val="534AAD92"/>
    <w:lvl w:ilvl="0" w:tplc="FFFFFFFF">
      <w:start w:val="1"/>
      <w:numFmt w:val="decimal"/>
      <w:lvlText w:val="%1."/>
      <w:lvlJc w:val="left"/>
      <w:pPr>
        <w:ind w:left="360" w:hanging="360"/>
      </w:pPr>
      <w:rPr>
        <w:rFonts w:ascii="Arial" w:eastAsia="Arial" w:hAnsi="Arial" w:cs="Arial"/>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gt;"/>
      <w:lvlJc w:val="left"/>
      <w:pPr>
        <w:ind w:left="1080" w:hanging="360"/>
      </w:pPr>
      <w:rPr>
        <w:rFonts w:ascii="Arial" w:hAnsi="Arial" w:hint="default"/>
        <w:b/>
        <w:i w:val="0"/>
        <w:color w:val="FF0000"/>
        <w:sz w:val="22"/>
      </w:rPr>
    </w:lvl>
    <w:lvl w:ilvl="2" w:tplc="0C06C70E">
      <w:start w:val="1"/>
      <w:numFmt w:val="bullet"/>
      <w:lvlText w:val="&gt;"/>
      <w:lvlJc w:val="left"/>
      <w:pPr>
        <w:ind w:left="1800" w:hanging="360"/>
      </w:pPr>
      <w:rPr>
        <w:rFonts w:ascii="Arial" w:hAnsi="Arial" w:cs="Arial" w:hint="default"/>
        <w:b/>
        <w:i w:val="0"/>
        <w:color w:val="FF0000"/>
        <w:sz w:val="24"/>
        <w:szCs w:val="24"/>
      </w:rPr>
    </w:lvl>
    <w:lvl w:ilvl="3" w:tplc="FFFFFFFF">
      <w:start w:val="1"/>
      <w:numFmt w:val="decimal"/>
      <w:lvlText w:val="%4."/>
      <w:lvlJc w:val="left"/>
      <w:pPr>
        <w:ind w:left="2520" w:hanging="360"/>
      </w:pPr>
      <w:rPr>
        <w:rFonts w:ascii="Arial" w:eastAsia="Arial" w:hAnsi="Arial" w:cs="Arial"/>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decimal"/>
      <w:lvlText w:val="%5."/>
      <w:lvlJc w:val="left"/>
      <w:pPr>
        <w:ind w:left="3240" w:hanging="360"/>
      </w:pPr>
      <w:rPr>
        <w:rFonts w:ascii="Arial" w:eastAsia="Arial" w:hAnsi="Arial" w:cs="Arial"/>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decimal"/>
      <w:lvlText w:val="%6."/>
      <w:lvlJc w:val="left"/>
      <w:pPr>
        <w:ind w:left="3960" w:hanging="360"/>
      </w:pPr>
      <w:rPr>
        <w:rFonts w:ascii="Arial" w:eastAsia="Arial" w:hAnsi="Arial" w:cs="Arial"/>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ind w:left="4680" w:hanging="360"/>
      </w:pPr>
      <w:rPr>
        <w:rFonts w:ascii="Arial" w:eastAsia="Arial" w:hAnsi="Arial" w:cs="Arial"/>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decimal"/>
      <w:lvlText w:val="%8."/>
      <w:lvlJc w:val="left"/>
      <w:pPr>
        <w:ind w:left="5400" w:hanging="360"/>
      </w:pPr>
      <w:rPr>
        <w:rFonts w:ascii="Arial" w:eastAsia="Arial" w:hAnsi="Arial" w:cs="Arial"/>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decimal"/>
      <w:lvlText w:val="%9."/>
      <w:lvlJc w:val="left"/>
      <w:pPr>
        <w:ind w:left="6120" w:hanging="360"/>
      </w:pPr>
      <w:rPr>
        <w:rFonts w:ascii="Arial" w:eastAsia="Arial" w:hAnsi="Arial" w:cs="Arial"/>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B6E337A"/>
    <w:multiLevelType w:val="hybridMultilevel"/>
    <w:tmpl w:val="9D30AE12"/>
    <w:lvl w:ilvl="0" w:tplc="0C06C70E">
      <w:start w:val="1"/>
      <w:numFmt w:val="bullet"/>
      <w:lvlText w:val="&gt;"/>
      <w:lvlJc w:val="left"/>
      <w:pPr>
        <w:ind w:left="720" w:hanging="360"/>
      </w:pPr>
      <w:rPr>
        <w:rFonts w:ascii="Arial" w:hAnsi="Arial" w:cs="Arial" w:hint="default"/>
        <w:b/>
        <w:i w:val="0"/>
        <w:color w:val="FF00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222F68"/>
    <w:multiLevelType w:val="hybridMultilevel"/>
    <w:tmpl w:val="87786970"/>
    <w:lvl w:ilvl="0" w:tplc="0C06C70E">
      <w:start w:val="1"/>
      <w:numFmt w:val="bullet"/>
      <w:lvlText w:val="&gt;"/>
      <w:lvlJc w:val="left"/>
      <w:pPr>
        <w:ind w:left="1080" w:hanging="360"/>
      </w:pPr>
      <w:rPr>
        <w:rFonts w:ascii="Arial" w:hAnsi="Arial" w:cs="Arial" w:hint="default"/>
        <w:b/>
        <w:i w:val="0"/>
        <w:color w:val="FF0000"/>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0440973"/>
    <w:multiLevelType w:val="hybridMultilevel"/>
    <w:tmpl w:val="731C56D4"/>
    <w:lvl w:ilvl="0" w:tplc="76D2B8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4B1524"/>
    <w:multiLevelType w:val="hybridMultilevel"/>
    <w:tmpl w:val="5EAC6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9514683">
    <w:abstractNumId w:val="1"/>
  </w:num>
  <w:num w:numId="2" w16cid:durableId="519247306">
    <w:abstractNumId w:val="3"/>
  </w:num>
  <w:num w:numId="3" w16cid:durableId="2066640928">
    <w:abstractNumId w:val="4"/>
  </w:num>
  <w:num w:numId="4" w16cid:durableId="1387144688">
    <w:abstractNumId w:val="2"/>
  </w:num>
  <w:num w:numId="5" w16cid:durableId="1825898907">
    <w:abstractNumId w:val="0"/>
  </w:num>
  <w:num w:numId="6" w16cid:durableId="128134531">
    <w:abstractNumId w:val="5"/>
  </w:num>
  <w:num w:numId="7" w16cid:durableId="8533769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650"/>
    <w:rsid w:val="00001244"/>
    <w:rsid w:val="00012290"/>
    <w:rsid w:val="0001610A"/>
    <w:rsid w:val="00040CD5"/>
    <w:rsid w:val="000479C6"/>
    <w:rsid w:val="0005193E"/>
    <w:rsid w:val="00052940"/>
    <w:rsid w:val="00052C7F"/>
    <w:rsid w:val="00054453"/>
    <w:rsid w:val="000544A7"/>
    <w:rsid w:val="00054C46"/>
    <w:rsid w:val="00057A6C"/>
    <w:rsid w:val="00071576"/>
    <w:rsid w:val="00084580"/>
    <w:rsid w:val="00085504"/>
    <w:rsid w:val="00094627"/>
    <w:rsid w:val="000955EE"/>
    <w:rsid w:val="000B1CAE"/>
    <w:rsid w:val="000B2A4B"/>
    <w:rsid w:val="000C2C70"/>
    <w:rsid w:val="000C7AD2"/>
    <w:rsid w:val="000D300A"/>
    <w:rsid w:val="000D35D3"/>
    <w:rsid w:val="000E3BC2"/>
    <w:rsid w:val="000E5370"/>
    <w:rsid w:val="000E594F"/>
    <w:rsid w:val="000E62ED"/>
    <w:rsid w:val="000F42FD"/>
    <w:rsid w:val="00122499"/>
    <w:rsid w:val="001368C5"/>
    <w:rsid w:val="001409E3"/>
    <w:rsid w:val="001469F0"/>
    <w:rsid w:val="00146AB8"/>
    <w:rsid w:val="001553E5"/>
    <w:rsid w:val="0015665D"/>
    <w:rsid w:val="00172071"/>
    <w:rsid w:val="00185D7B"/>
    <w:rsid w:val="001878C7"/>
    <w:rsid w:val="00191F14"/>
    <w:rsid w:val="00194320"/>
    <w:rsid w:val="001B0B79"/>
    <w:rsid w:val="001B7CD5"/>
    <w:rsid w:val="001C0835"/>
    <w:rsid w:val="001C135F"/>
    <w:rsid w:val="001C56D2"/>
    <w:rsid w:val="001D0519"/>
    <w:rsid w:val="001D5996"/>
    <w:rsid w:val="001E0E57"/>
    <w:rsid w:val="001E1EE0"/>
    <w:rsid w:val="001E2A4B"/>
    <w:rsid w:val="001E7919"/>
    <w:rsid w:val="0020642E"/>
    <w:rsid w:val="00207ED3"/>
    <w:rsid w:val="00225CF6"/>
    <w:rsid w:val="002357A0"/>
    <w:rsid w:val="00235BF9"/>
    <w:rsid w:val="002360B1"/>
    <w:rsid w:val="00237F69"/>
    <w:rsid w:val="00254858"/>
    <w:rsid w:val="00255433"/>
    <w:rsid w:val="002602FF"/>
    <w:rsid w:val="00285F0B"/>
    <w:rsid w:val="00287361"/>
    <w:rsid w:val="002A349A"/>
    <w:rsid w:val="002A4274"/>
    <w:rsid w:val="002C09B7"/>
    <w:rsid w:val="002C550F"/>
    <w:rsid w:val="002D1EC4"/>
    <w:rsid w:val="002D26FA"/>
    <w:rsid w:val="002D62AF"/>
    <w:rsid w:val="002E52BC"/>
    <w:rsid w:val="002F13AF"/>
    <w:rsid w:val="002F426E"/>
    <w:rsid w:val="00301984"/>
    <w:rsid w:val="00311DE4"/>
    <w:rsid w:val="00312945"/>
    <w:rsid w:val="00313540"/>
    <w:rsid w:val="00315C62"/>
    <w:rsid w:val="003316D7"/>
    <w:rsid w:val="00331F3A"/>
    <w:rsid w:val="00344E89"/>
    <w:rsid w:val="00345E54"/>
    <w:rsid w:val="0034F8BD"/>
    <w:rsid w:val="003521C9"/>
    <w:rsid w:val="003577EF"/>
    <w:rsid w:val="003673D3"/>
    <w:rsid w:val="00371E45"/>
    <w:rsid w:val="00372335"/>
    <w:rsid w:val="003806B8"/>
    <w:rsid w:val="00397301"/>
    <w:rsid w:val="003B302F"/>
    <w:rsid w:val="003C0CD0"/>
    <w:rsid w:val="003C15FE"/>
    <w:rsid w:val="003C401F"/>
    <w:rsid w:val="003D0738"/>
    <w:rsid w:val="003E0AE5"/>
    <w:rsid w:val="003E2B40"/>
    <w:rsid w:val="003E447D"/>
    <w:rsid w:val="003F1478"/>
    <w:rsid w:val="003F14CA"/>
    <w:rsid w:val="003F2E87"/>
    <w:rsid w:val="003F3B16"/>
    <w:rsid w:val="004049A1"/>
    <w:rsid w:val="00420F97"/>
    <w:rsid w:val="00422971"/>
    <w:rsid w:val="00425968"/>
    <w:rsid w:val="00436FA3"/>
    <w:rsid w:val="00444FBD"/>
    <w:rsid w:val="00445667"/>
    <w:rsid w:val="00450EF5"/>
    <w:rsid w:val="00451D7A"/>
    <w:rsid w:val="004535BC"/>
    <w:rsid w:val="004662B8"/>
    <w:rsid w:val="00470391"/>
    <w:rsid w:val="00476DD7"/>
    <w:rsid w:val="00477140"/>
    <w:rsid w:val="00477545"/>
    <w:rsid w:val="0048155A"/>
    <w:rsid w:val="00485605"/>
    <w:rsid w:val="00491BEC"/>
    <w:rsid w:val="00496E6E"/>
    <w:rsid w:val="004A3193"/>
    <w:rsid w:val="004A38A8"/>
    <w:rsid w:val="004A5B50"/>
    <w:rsid w:val="004B1AF4"/>
    <w:rsid w:val="004D302E"/>
    <w:rsid w:val="004D565D"/>
    <w:rsid w:val="004D6A66"/>
    <w:rsid w:val="004E4DDB"/>
    <w:rsid w:val="004E7866"/>
    <w:rsid w:val="004F3B94"/>
    <w:rsid w:val="005033D5"/>
    <w:rsid w:val="0051627B"/>
    <w:rsid w:val="00534074"/>
    <w:rsid w:val="00554B42"/>
    <w:rsid w:val="00560674"/>
    <w:rsid w:val="005678F0"/>
    <w:rsid w:val="00571737"/>
    <w:rsid w:val="00576131"/>
    <w:rsid w:val="005905E9"/>
    <w:rsid w:val="0059212B"/>
    <w:rsid w:val="005C36BD"/>
    <w:rsid w:val="005C4B9E"/>
    <w:rsid w:val="005D4C70"/>
    <w:rsid w:val="005E1E63"/>
    <w:rsid w:val="005E285B"/>
    <w:rsid w:val="006004B9"/>
    <w:rsid w:val="00603EE7"/>
    <w:rsid w:val="006042D1"/>
    <w:rsid w:val="00607708"/>
    <w:rsid w:val="00612FC4"/>
    <w:rsid w:val="0061532E"/>
    <w:rsid w:val="0061709A"/>
    <w:rsid w:val="00622A80"/>
    <w:rsid w:val="0062540D"/>
    <w:rsid w:val="00636D8C"/>
    <w:rsid w:val="00645017"/>
    <w:rsid w:val="00651C00"/>
    <w:rsid w:val="0065345D"/>
    <w:rsid w:val="006543BA"/>
    <w:rsid w:val="00663A2D"/>
    <w:rsid w:val="00665CE0"/>
    <w:rsid w:val="00677570"/>
    <w:rsid w:val="006819AF"/>
    <w:rsid w:val="0068548D"/>
    <w:rsid w:val="0069278B"/>
    <w:rsid w:val="006A3382"/>
    <w:rsid w:val="006A5E37"/>
    <w:rsid w:val="006B2FAB"/>
    <w:rsid w:val="006B621C"/>
    <w:rsid w:val="006D080B"/>
    <w:rsid w:val="006D6361"/>
    <w:rsid w:val="006D6FC8"/>
    <w:rsid w:val="006E042E"/>
    <w:rsid w:val="006E5B33"/>
    <w:rsid w:val="0070595F"/>
    <w:rsid w:val="00707C69"/>
    <w:rsid w:val="00710F40"/>
    <w:rsid w:val="00711240"/>
    <w:rsid w:val="007138EF"/>
    <w:rsid w:val="00720E8B"/>
    <w:rsid w:val="00730C0E"/>
    <w:rsid w:val="0074523E"/>
    <w:rsid w:val="00746E27"/>
    <w:rsid w:val="007477AA"/>
    <w:rsid w:val="00750011"/>
    <w:rsid w:val="007640BA"/>
    <w:rsid w:val="0076505D"/>
    <w:rsid w:val="00770E13"/>
    <w:rsid w:val="0077616C"/>
    <w:rsid w:val="00776709"/>
    <w:rsid w:val="00791552"/>
    <w:rsid w:val="007A09A5"/>
    <w:rsid w:val="007A5639"/>
    <w:rsid w:val="007B1A5E"/>
    <w:rsid w:val="007C4CD5"/>
    <w:rsid w:val="007C53E6"/>
    <w:rsid w:val="007C78FA"/>
    <w:rsid w:val="007D0638"/>
    <w:rsid w:val="007D3AF7"/>
    <w:rsid w:val="007D5B2D"/>
    <w:rsid w:val="007F3143"/>
    <w:rsid w:val="00803832"/>
    <w:rsid w:val="008146FB"/>
    <w:rsid w:val="008156A7"/>
    <w:rsid w:val="00820709"/>
    <w:rsid w:val="00820B50"/>
    <w:rsid w:val="00821C1F"/>
    <w:rsid w:val="008254E7"/>
    <w:rsid w:val="00831B7D"/>
    <w:rsid w:val="00834745"/>
    <w:rsid w:val="00835AEE"/>
    <w:rsid w:val="00836B23"/>
    <w:rsid w:val="008434E5"/>
    <w:rsid w:val="00843940"/>
    <w:rsid w:val="00845F33"/>
    <w:rsid w:val="00854AED"/>
    <w:rsid w:val="00862B3E"/>
    <w:rsid w:val="00871DEB"/>
    <w:rsid w:val="0087206F"/>
    <w:rsid w:val="008741C6"/>
    <w:rsid w:val="00881756"/>
    <w:rsid w:val="00894791"/>
    <w:rsid w:val="008A1CA7"/>
    <w:rsid w:val="008A2074"/>
    <w:rsid w:val="008A4925"/>
    <w:rsid w:val="008A524C"/>
    <w:rsid w:val="008C2F4A"/>
    <w:rsid w:val="008D3AB9"/>
    <w:rsid w:val="008E0D7F"/>
    <w:rsid w:val="008E33F5"/>
    <w:rsid w:val="008E4123"/>
    <w:rsid w:val="008E4628"/>
    <w:rsid w:val="008F0DD2"/>
    <w:rsid w:val="008F1841"/>
    <w:rsid w:val="008F54F8"/>
    <w:rsid w:val="008F6682"/>
    <w:rsid w:val="00903BA8"/>
    <w:rsid w:val="00903DDE"/>
    <w:rsid w:val="00906F68"/>
    <w:rsid w:val="009173C7"/>
    <w:rsid w:val="009453CB"/>
    <w:rsid w:val="00946B7C"/>
    <w:rsid w:val="0095514B"/>
    <w:rsid w:val="0097230A"/>
    <w:rsid w:val="0097588A"/>
    <w:rsid w:val="009820ED"/>
    <w:rsid w:val="009A55DE"/>
    <w:rsid w:val="009B13A2"/>
    <w:rsid w:val="009B302D"/>
    <w:rsid w:val="009F5091"/>
    <w:rsid w:val="00A13348"/>
    <w:rsid w:val="00A207CD"/>
    <w:rsid w:val="00A31C22"/>
    <w:rsid w:val="00A32DE9"/>
    <w:rsid w:val="00A574A0"/>
    <w:rsid w:val="00A63EA0"/>
    <w:rsid w:val="00A717ED"/>
    <w:rsid w:val="00A75490"/>
    <w:rsid w:val="00A7788C"/>
    <w:rsid w:val="00A81EF8"/>
    <w:rsid w:val="00A8788D"/>
    <w:rsid w:val="00AA0087"/>
    <w:rsid w:val="00AA08A8"/>
    <w:rsid w:val="00AA487E"/>
    <w:rsid w:val="00AB0BC9"/>
    <w:rsid w:val="00AB44B9"/>
    <w:rsid w:val="00AC1D4B"/>
    <w:rsid w:val="00AC5DB7"/>
    <w:rsid w:val="00AD7CFC"/>
    <w:rsid w:val="00AF099F"/>
    <w:rsid w:val="00AF11A8"/>
    <w:rsid w:val="00B00DE7"/>
    <w:rsid w:val="00B074A3"/>
    <w:rsid w:val="00B25E3A"/>
    <w:rsid w:val="00B31124"/>
    <w:rsid w:val="00B320FB"/>
    <w:rsid w:val="00B376A1"/>
    <w:rsid w:val="00B409C3"/>
    <w:rsid w:val="00B41D60"/>
    <w:rsid w:val="00B446BE"/>
    <w:rsid w:val="00B65ED9"/>
    <w:rsid w:val="00B80E8F"/>
    <w:rsid w:val="00B81E8E"/>
    <w:rsid w:val="00B975E1"/>
    <w:rsid w:val="00BB4C6C"/>
    <w:rsid w:val="00BB510D"/>
    <w:rsid w:val="00BB65D9"/>
    <w:rsid w:val="00BC30E2"/>
    <w:rsid w:val="00BD4A92"/>
    <w:rsid w:val="00BE49D2"/>
    <w:rsid w:val="00BE7FA1"/>
    <w:rsid w:val="00C23572"/>
    <w:rsid w:val="00C2541B"/>
    <w:rsid w:val="00C31BE1"/>
    <w:rsid w:val="00C42C34"/>
    <w:rsid w:val="00C57EF6"/>
    <w:rsid w:val="00C604C4"/>
    <w:rsid w:val="00C64EE8"/>
    <w:rsid w:val="00C74CE3"/>
    <w:rsid w:val="00C80AC0"/>
    <w:rsid w:val="00C81CA3"/>
    <w:rsid w:val="00C81E56"/>
    <w:rsid w:val="00C830F6"/>
    <w:rsid w:val="00C87611"/>
    <w:rsid w:val="00C90D1C"/>
    <w:rsid w:val="00CA134C"/>
    <w:rsid w:val="00CA68EA"/>
    <w:rsid w:val="00CB1683"/>
    <w:rsid w:val="00CB3650"/>
    <w:rsid w:val="00CF6B9A"/>
    <w:rsid w:val="00D02D77"/>
    <w:rsid w:val="00D11DF3"/>
    <w:rsid w:val="00D12490"/>
    <w:rsid w:val="00D20A8C"/>
    <w:rsid w:val="00D24371"/>
    <w:rsid w:val="00D43842"/>
    <w:rsid w:val="00D44F3F"/>
    <w:rsid w:val="00D45CE7"/>
    <w:rsid w:val="00D507E5"/>
    <w:rsid w:val="00D61FF1"/>
    <w:rsid w:val="00D66120"/>
    <w:rsid w:val="00D67F9E"/>
    <w:rsid w:val="00D71B94"/>
    <w:rsid w:val="00D74050"/>
    <w:rsid w:val="00D7731E"/>
    <w:rsid w:val="00D8105F"/>
    <w:rsid w:val="00D8412D"/>
    <w:rsid w:val="00D97608"/>
    <w:rsid w:val="00DA2ED8"/>
    <w:rsid w:val="00DA625E"/>
    <w:rsid w:val="00DB1CFA"/>
    <w:rsid w:val="00DB2BFD"/>
    <w:rsid w:val="00DB6982"/>
    <w:rsid w:val="00DC0683"/>
    <w:rsid w:val="00DC2233"/>
    <w:rsid w:val="00DC2834"/>
    <w:rsid w:val="00DC6727"/>
    <w:rsid w:val="00DC6924"/>
    <w:rsid w:val="00DDAD00"/>
    <w:rsid w:val="00DE2320"/>
    <w:rsid w:val="00DE3E2E"/>
    <w:rsid w:val="00DE7F39"/>
    <w:rsid w:val="00DF4B2E"/>
    <w:rsid w:val="00E12B32"/>
    <w:rsid w:val="00E34527"/>
    <w:rsid w:val="00E43D2B"/>
    <w:rsid w:val="00E60760"/>
    <w:rsid w:val="00E607B0"/>
    <w:rsid w:val="00E62720"/>
    <w:rsid w:val="00E65876"/>
    <w:rsid w:val="00E71BF8"/>
    <w:rsid w:val="00E74E47"/>
    <w:rsid w:val="00E75A34"/>
    <w:rsid w:val="00E77E75"/>
    <w:rsid w:val="00E843E8"/>
    <w:rsid w:val="00E8593A"/>
    <w:rsid w:val="00E86268"/>
    <w:rsid w:val="00E935A4"/>
    <w:rsid w:val="00E9363D"/>
    <w:rsid w:val="00E9508A"/>
    <w:rsid w:val="00EA7CE1"/>
    <w:rsid w:val="00EB2346"/>
    <w:rsid w:val="00EB58EC"/>
    <w:rsid w:val="00EB6481"/>
    <w:rsid w:val="00EC2990"/>
    <w:rsid w:val="00EC5AE1"/>
    <w:rsid w:val="00EC5B99"/>
    <w:rsid w:val="00ED05A0"/>
    <w:rsid w:val="00ED1156"/>
    <w:rsid w:val="00ED2CC9"/>
    <w:rsid w:val="00ED3A10"/>
    <w:rsid w:val="00EE2AB9"/>
    <w:rsid w:val="00F021A5"/>
    <w:rsid w:val="00F0289B"/>
    <w:rsid w:val="00F20708"/>
    <w:rsid w:val="00F42622"/>
    <w:rsid w:val="00F44C85"/>
    <w:rsid w:val="00F52E0B"/>
    <w:rsid w:val="00F63F0C"/>
    <w:rsid w:val="00F97060"/>
    <w:rsid w:val="00FA7677"/>
    <w:rsid w:val="00FB0928"/>
    <w:rsid w:val="00FB2B56"/>
    <w:rsid w:val="00FB539E"/>
    <w:rsid w:val="00FB5926"/>
    <w:rsid w:val="00FC5263"/>
    <w:rsid w:val="00FC739E"/>
    <w:rsid w:val="00FD24A0"/>
    <w:rsid w:val="00FD26B4"/>
    <w:rsid w:val="00FE1489"/>
    <w:rsid w:val="00FE45B0"/>
    <w:rsid w:val="011C4D23"/>
    <w:rsid w:val="030C7084"/>
    <w:rsid w:val="06FFA83E"/>
    <w:rsid w:val="086FFFE3"/>
    <w:rsid w:val="0B4185A8"/>
    <w:rsid w:val="0C27B6FF"/>
    <w:rsid w:val="0D7AE5F4"/>
    <w:rsid w:val="0DBD143F"/>
    <w:rsid w:val="0FB8528B"/>
    <w:rsid w:val="12BF013E"/>
    <w:rsid w:val="12F246F0"/>
    <w:rsid w:val="15F69412"/>
    <w:rsid w:val="16B09118"/>
    <w:rsid w:val="17588E65"/>
    <w:rsid w:val="180D425E"/>
    <w:rsid w:val="187113D8"/>
    <w:rsid w:val="18CE010B"/>
    <w:rsid w:val="19CC3506"/>
    <w:rsid w:val="1B8FF88A"/>
    <w:rsid w:val="1D03F07E"/>
    <w:rsid w:val="1E8214FE"/>
    <w:rsid w:val="1EA0392C"/>
    <w:rsid w:val="218F90E5"/>
    <w:rsid w:val="22BFEAF4"/>
    <w:rsid w:val="2309F1F2"/>
    <w:rsid w:val="253EB8A7"/>
    <w:rsid w:val="263B670E"/>
    <w:rsid w:val="2665E4D9"/>
    <w:rsid w:val="26C5D357"/>
    <w:rsid w:val="2723FEE7"/>
    <w:rsid w:val="28614E53"/>
    <w:rsid w:val="2A523937"/>
    <w:rsid w:val="2AA9C312"/>
    <w:rsid w:val="2FD6D56F"/>
    <w:rsid w:val="304042DA"/>
    <w:rsid w:val="311D2328"/>
    <w:rsid w:val="32101D1C"/>
    <w:rsid w:val="3657EC6B"/>
    <w:rsid w:val="36692D1B"/>
    <w:rsid w:val="3B5DCB8F"/>
    <w:rsid w:val="3B6F3427"/>
    <w:rsid w:val="3E2E7D8A"/>
    <w:rsid w:val="4340319C"/>
    <w:rsid w:val="44E1446E"/>
    <w:rsid w:val="455AAE37"/>
    <w:rsid w:val="487E1B7E"/>
    <w:rsid w:val="4A69CE24"/>
    <w:rsid w:val="4A865DAF"/>
    <w:rsid w:val="4C2CECBA"/>
    <w:rsid w:val="4CE7D4CE"/>
    <w:rsid w:val="4E3E3FE2"/>
    <w:rsid w:val="51187506"/>
    <w:rsid w:val="5296B447"/>
    <w:rsid w:val="5495304B"/>
    <w:rsid w:val="54B63556"/>
    <w:rsid w:val="5A14240D"/>
    <w:rsid w:val="5EA8007B"/>
    <w:rsid w:val="5FB8D952"/>
    <w:rsid w:val="6087A33C"/>
    <w:rsid w:val="634FB229"/>
    <w:rsid w:val="65279296"/>
    <w:rsid w:val="657EE75F"/>
    <w:rsid w:val="661BFE9B"/>
    <w:rsid w:val="667217C2"/>
    <w:rsid w:val="684D9E8D"/>
    <w:rsid w:val="69ADF066"/>
    <w:rsid w:val="6AC0D56F"/>
    <w:rsid w:val="6BE5F8FF"/>
    <w:rsid w:val="6D9A2134"/>
    <w:rsid w:val="6EFC9A01"/>
    <w:rsid w:val="6F909E04"/>
    <w:rsid w:val="741D0516"/>
    <w:rsid w:val="77698C25"/>
    <w:rsid w:val="79478CC2"/>
    <w:rsid w:val="7B900EF4"/>
    <w:rsid w:val="7C445DAA"/>
    <w:rsid w:val="7C647DED"/>
    <w:rsid w:val="7F89BD36"/>
    <w:rsid w:val="7F9B19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909BD"/>
  <w15:chartTrackingRefBased/>
  <w15:docId w15:val="{118A7F2B-4190-442C-8A00-EAF5FEA0F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650"/>
    <w:pPr>
      <w:suppressAutoHyphens/>
      <w:spacing w:after="0" w:line="300" w:lineRule="atLeast"/>
    </w:pPr>
    <w:rPr>
      <w:rFonts w:ascii="Arial" w:eastAsia="Times" w:hAnsi="Arial" w:cs="Times New Roman"/>
      <w:kern w:val="0"/>
      <w:sz w:val="22"/>
      <w:szCs w:val="20"/>
      <w:lang w:eastAsia="en-GB"/>
      <w14:ligatures w14:val="none"/>
    </w:rPr>
  </w:style>
  <w:style w:type="paragraph" w:styleId="Heading1">
    <w:name w:val="heading 1"/>
    <w:basedOn w:val="Normal"/>
    <w:next w:val="Normal"/>
    <w:link w:val="Heading1Char"/>
    <w:qFormat/>
    <w:rsid w:val="00CB36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CB36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CB36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36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36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365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365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365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365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36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36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36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36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36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36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36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36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3650"/>
    <w:rPr>
      <w:rFonts w:eastAsiaTheme="majorEastAsia" w:cstheme="majorBidi"/>
      <w:color w:val="272727" w:themeColor="text1" w:themeTint="D8"/>
    </w:rPr>
  </w:style>
  <w:style w:type="paragraph" w:styleId="Title">
    <w:name w:val="Title"/>
    <w:basedOn w:val="Normal"/>
    <w:next w:val="Normal"/>
    <w:link w:val="TitleChar"/>
    <w:uiPriority w:val="10"/>
    <w:qFormat/>
    <w:rsid w:val="00CB36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36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36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36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3650"/>
    <w:pPr>
      <w:spacing w:before="160"/>
      <w:jc w:val="center"/>
    </w:pPr>
    <w:rPr>
      <w:i/>
      <w:iCs/>
      <w:color w:val="404040" w:themeColor="text1" w:themeTint="BF"/>
    </w:rPr>
  </w:style>
  <w:style w:type="character" w:customStyle="1" w:styleId="QuoteChar">
    <w:name w:val="Quote Char"/>
    <w:basedOn w:val="DefaultParagraphFont"/>
    <w:link w:val="Quote"/>
    <w:uiPriority w:val="29"/>
    <w:rsid w:val="00CB3650"/>
    <w:rPr>
      <w:i/>
      <w:iCs/>
      <w:color w:val="404040" w:themeColor="text1" w:themeTint="BF"/>
    </w:rPr>
  </w:style>
  <w:style w:type="paragraph" w:styleId="ListParagraph">
    <w:name w:val="List Paragraph"/>
    <w:basedOn w:val="Normal"/>
    <w:uiPriority w:val="34"/>
    <w:qFormat/>
    <w:rsid w:val="00CB3650"/>
    <w:pPr>
      <w:ind w:left="720"/>
      <w:contextualSpacing/>
    </w:pPr>
  </w:style>
  <w:style w:type="character" w:styleId="IntenseEmphasis">
    <w:name w:val="Intense Emphasis"/>
    <w:basedOn w:val="DefaultParagraphFont"/>
    <w:uiPriority w:val="21"/>
    <w:qFormat/>
    <w:rsid w:val="00CB3650"/>
    <w:rPr>
      <w:i/>
      <w:iCs/>
      <w:color w:val="0F4761" w:themeColor="accent1" w:themeShade="BF"/>
    </w:rPr>
  </w:style>
  <w:style w:type="paragraph" w:styleId="IntenseQuote">
    <w:name w:val="Intense Quote"/>
    <w:basedOn w:val="Normal"/>
    <w:next w:val="Normal"/>
    <w:link w:val="IntenseQuoteChar"/>
    <w:uiPriority w:val="30"/>
    <w:qFormat/>
    <w:rsid w:val="00CB36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3650"/>
    <w:rPr>
      <w:i/>
      <w:iCs/>
      <w:color w:val="0F4761" w:themeColor="accent1" w:themeShade="BF"/>
    </w:rPr>
  </w:style>
  <w:style w:type="character" w:styleId="IntenseReference">
    <w:name w:val="Intense Reference"/>
    <w:basedOn w:val="DefaultParagraphFont"/>
    <w:uiPriority w:val="32"/>
    <w:qFormat/>
    <w:rsid w:val="00CB3650"/>
    <w:rPr>
      <w:b/>
      <w:bCs/>
      <w:smallCaps/>
      <w:color w:val="0F4761" w:themeColor="accent1" w:themeShade="BF"/>
      <w:spacing w:val="5"/>
    </w:rPr>
  </w:style>
  <w:style w:type="paragraph" w:styleId="BodyText">
    <w:name w:val="Body Text"/>
    <w:basedOn w:val="Normal"/>
    <w:link w:val="BodyTextChar"/>
    <w:rsid w:val="00CB3650"/>
    <w:pPr>
      <w:tabs>
        <w:tab w:val="left" w:pos="340"/>
      </w:tabs>
      <w:spacing w:after="140"/>
    </w:pPr>
  </w:style>
  <w:style w:type="character" w:customStyle="1" w:styleId="BodyTextChar">
    <w:name w:val="Body Text Char"/>
    <w:basedOn w:val="DefaultParagraphFont"/>
    <w:link w:val="BodyText"/>
    <w:rsid w:val="00CB3650"/>
    <w:rPr>
      <w:rFonts w:ascii="Arial" w:eastAsia="Times" w:hAnsi="Arial" w:cs="Times New Roman"/>
      <w:kern w:val="0"/>
      <w:sz w:val="22"/>
      <w:szCs w:val="20"/>
      <w:lang w:eastAsia="en-GB"/>
      <w14:ligatures w14:val="none"/>
    </w:rPr>
  </w:style>
  <w:style w:type="paragraph" w:styleId="Footer">
    <w:name w:val="footer"/>
    <w:basedOn w:val="Normal"/>
    <w:link w:val="FooterChar"/>
    <w:rsid w:val="00CB3650"/>
    <w:pPr>
      <w:spacing w:line="160" w:lineRule="atLeast"/>
    </w:pPr>
    <w:rPr>
      <w:sz w:val="12"/>
    </w:rPr>
  </w:style>
  <w:style w:type="character" w:customStyle="1" w:styleId="FooterChar">
    <w:name w:val="Footer Char"/>
    <w:basedOn w:val="DefaultParagraphFont"/>
    <w:link w:val="Footer"/>
    <w:rsid w:val="00CB3650"/>
    <w:rPr>
      <w:rFonts w:ascii="Arial" w:eastAsia="Times" w:hAnsi="Arial" w:cs="Times New Roman"/>
      <w:kern w:val="0"/>
      <w:sz w:val="12"/>
      <w:szCs w:val="20"/>
      <w:lang w:eastAsia="en-GB"/>
      <w14:ligatures w14:val="none"/>
    </w:rPr>
  </w:style>
  <w:style w:type="character" w:styleId="Hyperlink">
    <w:name w:val="Hyperlink"/>
    <w:basedOn w:val="DefaultParagraphFont"/>
    <w:rsid w:val="00CB3650"/>
    <w:rPr>
      <w:color w:val="FF0000"/>
      <w:u w:val="none"/>
    </w:rPr>
  </w:style>
  <w:style w:type="paragraph" w:styleId="ListBullet">
    <w:name w:val="List Bullet"/>
    <w:basedOn w:val="Normal"/>
    <w:rsid w:val="00CB3650"/>
    <w:pPr>
      <w:numPr>
        <w:numId w:val="5"/>
      </w:numPr>
      <w:tabs>
        <w:tab w:val="left" w:pos="567"/>
        <w:tab w:val="left" w:pos="794"/>
      </w:tabs>
      <w:spacing w:after="140"/>
    </w:pPr>
  </w:style>
  <w:style w:type="character" w:styleId="PageNumber">
    <w:name w:val="page number"/>
    <w:basedOn w:val="DefaultParagraphFont"/>
    <w:rsid w:val="00CB3650"/>
    <w:rPr>
      <w:rFonts w:ascii="Arial" w:hAnsi="Arial"/>
      <w:dstrike w:val="0"/>
      <w:color w:val="auto"/>
      <w:sz w:val="18"/>
      <w:u w:val="none"/>
      <w:vertAlign w:val="baseline"/>
    </w:rPr>
  </w:style>
  <w:style w:type="table" w:styleId="TableGrid">
    <w:name w:val="Table Grid"/>
    <w:basedOn w:val="TableNormal"/>
    <w:rsid w:val="00CB3650"/>
    <w:pPr>
      <w:spacing w:after="0" w:line="240" w:lineRule="auto"/>
    </w:pPr>
    <w:rPr>
      <w:rFonts w:ascii="Times" w:eastAsia="Times" w:hAnsi="Times"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B3650"/>
    <w:pPr>
      <w:suppressAutoHyphens w:val="0"/>
      <w:spacing w:before="100" w:beforeAutospacing="1" w:after="100" w:afterAutospacing="1" w:line="240" w:lineRule="auto"/>
    </w:pPr>
    <w:rPr>
      <w:rFonts w:ascii="Calibri" w:eastAsiaTheme="minorHAnsi" w:hAnsi="Calibri" w:cs="Calibri"/>
      <w:szCs w:val="22"/>
    </w:rPr>
  </w:style>
  <w:style w:type="paragraph" w:styleId="Revision">
    <w:name w:val="Revision"/>
    <w:hidden/>
    <w:uiPriority w:val="99"/>
    <w:semiHidden/>
    <w:rsid w:val="000E5370"/>
    <w:pPr>
      <w:spacing w:after="0" w:line="240" w:lineRule="auto"/>
    </w:pPr>
    <w:rPr>
      <w:rFonts w:ascii="Arial" w:eastAsia="Times" w:hAnsi="Arial" w:cs="Times New Roman"/>
      <w:kern w:val="0"/>
      <w:sz w:val="22"/>
      <w:szCs w:val="20"/>
      <w:lang w:eastAsia="en-GB"/>
      <w14:ligatures w14:val="none"/>
    </w:rPr>
  </w:style>
  <w:style w:type="paragraph" w:styleId="Header">
    <w:name w:val="header"/>
    <w:basedOn w:val="Normal"/>
    <w:link w:val="HeaderChar"/>
    <w:uiPriority w:val="99"/>
    <w:semiHidden/>
    <w:unhideWhenUsed/>
    <w:rsid w:val="0007157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C5B99"/>
    <w:rPr>
      <w:rFonts w:ascii="Arial" w:eastAsia="Times" w:hAnsi="Arial" w:cs="Times New Roman"/>
      <w:kern w:val="0"/>
      <w:sz w:val="22"/>
      <w:szCs w:val="20"/>
      <w:lang w:eastAsia="en-GB"/>
      <w14:ligatures w14:val="none"/>
    </w:rPr>
  </w:style>
  <w:style w:type="paragraph" w:styleId="CommentText">
    <w:name w:val="annotation text"/>
    <w:basedOn w:val="Normal"/>
    <w:link w:val="CommentTextChar"/>
    <w:uiPriority w:val="99"/>
    <w:unhideWhenUsed/>
    <w:rsid w:val="00EC5B99"/>
    <w:pPr>
      <w:spacing w:line="240" w:lineRule="auto"/>
    </w:pPr>
    <w:rPr>
      <w:sz w:val="20"/>
    </w:rPr>
  </w:style>
  <w:style w:type="character" w:customStyle="1" w:styleId="CommentTextChar">
    <w:name w:val="Comment Text Char"/>
    <w:basedOn w:val="DefaultParagraphFont"/>
    <w:link w:val="CommentText"/>
    <w:uiPriority w:val="99"/>
    <w:rsid w:val="00EC5B99"/>
    <w:rPr>
      <w:rFonts w:ascii="Arial" w:eastAsia="Times" w:hAnsi="Arial" w:cs="Times New Roman"/>
      <w:kern w:val="0"/>
      <w:sz w:val="20"/>
      <w:szCs w:val="20"/>
      <w:lang w:eastAsia="en-GB"/>
      <w14:ligatures w14:val="none"/>
    </w:rPr>
  </w:style>
  <w:style w:type="character" w:styleId="CommentReference">
    <w:name w:val="annotation reference"/>
    <w:basedOn w:val="DefaultParagraphFont"/>
    <w:uiPriority w:val="99"/>
    <w:semiHidden/>
    <w:unhideWhenUsed/>
    <w:rsid w:val="00EC5B99"/>
    <w:rPr>
      <w:sz w:val="16"/>
      <w:szCs w:val="16"/>
    </w:rPr>
  </w:style>
  <w:style w:type="paragraph" w:styleId="CommentSubject">
    <w:name w:val="annotation subject"/>
    <w:basedOn w:val="CommentText"/>
    <w:next w:val="CommentText"/>
    <w:link w:val="CommentSubjectChar"/>
    <w:uiPriority w:val="99"/>
    <w:semiHidden/>
    <w:unhideWhenUsed/>
    <w:rsid w:val="00225CF6"/>
    <w:rPr>
      <w:b/>
      <w:bCs/>
    </w:rPr>
  </w:style>
  <w:style w:type="character" w:customStyle="1" w:styleId="CommentSubjectChar">
    <w:name w:val="Comment Subject Char"/>
    <w:basedOn w:val="CommentTextChar"/>
    <w:link w:val="CommentSubject"/>
    <w:uiPriority w:val="99"/>
    <w:semiHidden/>
    <w:rsid w:val="00225CF6"/>
    <w:rPr>
      <w:rFonts w:ascii="Arial" w:eastAsia="Times" w:hAnsi="Arial" w:cs="Times New Roman"/>
      <w:b/>
      <w:bCs/>
      <w:kern w:val="0"/>
      <w:sz w:val="20"/>
      <w:szCs w:val="20"/>
      <w:lang w:eastAsia="en-GB"/>
      <w14:ligatures w14:val="none"/>
    </w:rPr>
  </w:style>
  <w:style w:type="character" w:styleId="UnresolvedMention">
    <w:name w:val="Unresolved Mention"/>
    <w:basedOn w:val="DefaultParagraphFont"/>
    <w:uiPriority w:val="99"/>
    <w:semiHidden/>
    <w:unhideWhenUsed/>
    <w:rsid w:val="007059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dcross.org.uk/about-us/what-we-do/we-speak-up-for-change/seen-and-heard"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edcross.org.uk/principl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ngland.nhs.uk/long-term-pla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dcross.org.uk/About-us/Who-we-are/Our-values" TargetMode="External"/><Relationship Id="rId5" Type="http://schemas.openxmlformats.org/officeDocument/2006/relationships/styles" Target="styles.xml"/><Relationship Id="rId15" Type="http://schemas.openxmlformats.org/officeDocument/2006/relationships/hyperlink" Target="https://www.england.nhs.uk/hwalliance/"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edcross.org.uk/about-us/what-we-do/we-speak-up-for-change/delivering-with-dig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624A1383D2824EB507C7B955EC4C9D" ma:contentTypeVersion="19" ma:contentTypeDescription="Create a new document." ma:contentTypeScope="" ma:versionID="3092f2fd1e8f65db240ddbc71b5601b2">
  <xsd:schema xmlns:xsd="http://www.w3.org/2001/XMLSchema" xmlns:xs="http://www.w3.org/2001/XMLSchema" xmlns:p="http://schemas.microsoft.com/office/2006/metadata/properties" xmlns:ns2="76ab532c-54f1-468a-9295-57c6b4d9c5c5" xmlns:ns3="4b86aa68-3688-40e3-99c6-fe70fcbd872e" xmlns:ns4="71b2ca4f-545d-4566-a037-99a475aa59e9" targetNamespace="http://schemas.microsoft.com/office/2006/metadata/properties" ma:root="true" ma:fieldsID="b71fbe1731f6fc4a69601e6277108e46" ns2:_="" ns3:_="" ns4:_="">
    <xsd:import namespace="76ab532c-54f1-468a-9295-57c6b4d9c5c5"/>
    <xsd:import namespace="4b86aa68-3688-40e3-99c6-fe70fcbd872e"/>
    <xsd:import namespace="71b2ca4f-545d-4566-a037-99a475aa59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Dat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b532c-54f1-468a-9295-57c6b4d9c5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5167c16-a890-4d0e-8066-19c144e748d9"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Date " ma:format="DateOnly" ma:internalName="Date">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86aa68-3688-40e3-99c6-fe70fcbd87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b2ca4f-545d-4566-a037-99a475aa59e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7592174-52ac-46b0-a043-726b4586981a}" ma:internalName="TaxCatchAll" ma:showField="CatchAllData" ma:web="4b86aa68-3688-40e3-99c6-fe70fcbd8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76ab532c-54f1-468a-9295-57c6b4d9c5c5" xsi:nil="true"/>
    <TaxCatchAll xmlns="71b2ca4f-545d-4566-a037-99a475aa59e9" xsi:nil="true"/>
    <lcf76f155ced4ddcb4097134ff3c332f xmlns="76ab532c-54f1-468a-9295-57c6b4d9c5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90BEB5-8AE1-4593-AEC9-7650FCEEE29B}">
  <ds:schemaRefs>
    <ds:schemaRef ds:uri="http://schemas.microsoft.com/sharepoint/v3/contenttype/forms"/>
  </ds:schemaRefs>
</ds:datastoreItem>
</file>

<file path=customXml/itemProps2.xml><?xml version="1.0" encoding="utf-8"?>
<ds:datastoreItem xmlns:ds="http://schemas.openxmlformats.org/officeDocument/2006/customXml" ds:itemID="{09062AD6-582A-445E-B5EC-379759D82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ab532c-54f1-468a-9295-57c6b4d9c5c5"/>
    <ds:schemaRef ds:uri="4b86aa68-3688-40e3-99c6-fe70fcbd872e"/>
    <ds:schemaRef ds:uri="71b2ca4f-545d-4566-a037-99a475aa5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DF9DBA-A922-414F-9081-B9ED6AD995EF}">
  <ds:schemaRefs>
    <ds:schemaRef ds:uri="http://schemas.microsoft.com/office/2006/documentManagement/types"/>
    <ds:schemaRef ds:uri="http://purl.org/dc/terms/"/>
    <ds:schemaRef ds:uri="http://schemas.microsoft.com/office/infopath/2007/PartnerControls"/>
    <ds:schemaRef ds:uri="71b2ca4f-545d-4566-a037-99a475aa59e9"/>
    <ds:schemaRef ds:uri="http://purl.org/dc/dcmitype/"/>
    <ds:schemaRef ds:uri="http://schemas.openxmlformats.org/package/2006/metadata/core-properties"/>
    <ds:schemaRef ds:uri="http://purl.org/dc/elements/1.1/"/>
    <ds:schemaRef ds:uri="4b86aa68-3688-40e3-99c6-fe70fcbd872e"/>
    <ds:schemaRef ds:uri="76ab532c-54f1-468a-9295-57c6b4d9c5c5"/>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1561</Words>
  <Characters>8902</Characters>
  <Application>Microsoft Office Word</Application>
  <DocSecurity>0</DocSecurity>
  <Lines>74</Lines>
  <Paragraphs>20</Paragraphs>
  <ScaleCrop>false</ScaleCrop>
  <Company/>
  <LinksUpToDate>false</LinksUpToDate>
  <CharactersWithSpaces>10443</CharactersWithSpaces>
  <SharedDoc>false</SharedDoc>
  <HLinks>
    <vt:vector size="42" baseType="variant">
      <vt:variant>
        <vt:i4>4063265</vt:i4>
      </vt:variant>
      <vt:variant>
        <vt:i4>21</vt:i4>
      </vt:variant>
      <vt:variant>
        <vt:i4>0</vt:i4>
      </vt:variant>
      <vt:variant>
        <vt:i4>5</vt:i4>
      </vt:variant>
      <vt:variant>
        <vt:lpwstr>https://www.england.nhs.uk/long-term-plan/</vt:lpwstr>
      </vt:variant>
      <vt:variant>
        <vt:lpwstr/>
      </vt:variant>
      <vt:variant>
        <vt:i4>7274617</vt:i4>
      </vt:variant>
      <vt:variant>
        <vt:i4>18</vt:i4>
      </vt:variant>
      <vt:variant>
        <vt:i4>0</vt:i4>
      </vt:variant>
      <vt:variant>
        <vt:i4>5</vt:i4>
      </vt:variant>
      <vt:variant>
        <vt:lpwstr>https://www.england.nhs.uk/hwalliance/</vt:lpwstr>
      </vt:variant>
      <vt:variant>
        <vt:lpwstr/>
      </vt:variant>
      <vt:variant>
        <vt:i4>6291509</vt:i4>
      </vt:variant>
      <vt:variant>
        <vt:i4>12</vt:i4>
      </vt:variant>
      <vt:variant>
        <vt:i4>0</vt:i4>
      </vt:variant>
      <vt:variant>
        <vt:i4>5</vt:i4>
      </vt:variant>
      <vt:variant>
        <vt:lpwstr>https://www.redcross.org.uk/about-us/what-we-do/we-speak-up-for-change/delivering-with-dignity</vt:lpwstr>
      </vt:variant>
      <vt:variant>
        <vt:lpwstr/>
      </vt:variant>
      <vt:variant>
        <vt:i4>5373960</vt:i4>
      </vt:variant>
      <vt:variant>
        <vt:i4>6</vt:i4>
      </vt:variant>
      <vt:variant>
        <vt:i4>0</vt:i4>
      </vt:variant>
      <vt:variant>
        <vt:i4>5</vt:i4>
      </vt:variant>
      <vt:variant>
        <vt:lpwstr>https://www.redcross.org.uk/about-us/what-we-do/we-speak-up-for-change/seen-and-heard</vt:lpwstr>
      </vt:variant>
      <vt:variant>
        <vt:lpwstr/>
      </vt:variant>
      <vt:variant>
        <vt:i4>4849665</vt:i4>
      </vt:variant>
      <vt:variant>
        <vt:i4>3</vt:i4>
      </vt:variant>
      <vt:variant>
        <vt:i4>0</vt:i4>
      </vt:variant>
      <vt:variant>
        <vt:i4>5</vt:i4>
      </vt:variant>
      <vt:variant>
        <vt:lpwstr>http://www.redcross.org.uk/principles</vt:lpwstr>
      </vt:variant>
      <vt:variant>
        <vt:lpwstr/>
      </vt:variant>
      <vt:variant>
        <vt:i4>4390914</vt:i4>
      </vt:variant>
      <vt:variant>
        <vt:i4>0</vt:i4>
      </vt:variant>
      <vt:variant>
        <vt:i4>0</vt:i4>
      </vt:variant>
      <vt:variant>
        <vt:i4>5</vt:i4>
      </vt:variant>
      <vt:variant>
        <vt:lpwstr>http://www.redcross.org.uk/About-us/Who-we-are/Our-values</vt:lpwstr>
      </vt:variant>
      <vt:variant>
        <vt:lpwstr/>
      </vt:variant>
      <vt:variant>
        <vt:i4>4980780</vt:i4>
      </vt:variant>
      <vt:variant>
        <vt:i4>0</vt:i4>
      </vt:variant>
      <vt:variant>
        <vt:i4>0</vt:i4>
      </vt:variant>
      <vt:variant>
        <vt:i4>5</vt:i4>
      </vt:variant>
      <vt:variant>
        <vt:lpwstr>mailto:MubeenBhutta@redcross.org.uk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Sohini Tanna</dc:creator>
  <cp:keywords/>
  <dc:description/>
  <cp:lastModifiedBy>Leo Bryant</cp:lastModifiedBy>
  <cp:revision>2</cp:revision>
  <cp:lastPrinted>2025-05-09T11:24:00Z</cp:lastPrinted>
  <dcterms:created xsi:type="dcterms:W3CDTF">2025-05-09T11:34:00Z</dcterms:created>
  <dcterms:modified xsi:type="dcterms:W3CDTF">2025-05-09T11:34:00Z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0x0101002F624A1383D2824EB507C7B955EC4C9D</vt:lpwstr>
  </property>
  <property fmtid="{D5CDD505-2E9C-101B-9397-08002B2CF9AE}" pid="3" name="MediaServiceImageTags">
    <vt:lpwstr/>
  </property>
</Properties>
</file>