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F4AF9" w14:textId="77777777" w:rsidR="005239C1" w:rsidRDefault="00D3373F">
      <w:pPr>
        <w:rPr>
          <w:rFonts w:ascii="Arial" w:hAnsi="Arial" w:cs="Arial"/>
          <w:b/>
          <w:bCs/>
          <w:sz w:val="36"/>
          <w:szCs w:val="36"/>
        </w:rPr>
      </w:pPr>
      <w:r w:rsidRPr="00D3373F">
        <w:rPr>
          <w:rFonts w:ascii="Arial" w:hAnsi="Arial" w:cs="Arial"/>
          <w:b/>
          <w:bCs/>
          <w:sz w:val="36"/>
          <w:szCs w:val="36"/>
        </w:rPr>
        <w:t xml:space="preserve">Volunteer </w:t>
      </w:r>
      <w:r w:rsidR="00091301">
        <w:rPr>
          <w:rFonts w:ascii="Arial" w:hAnsi="Arial" w:cs="Arial"/>
          <w:b/>
          <w:bCs/>
          <w:sz w:val="36"/>
          <w:szCs w:val="36"/>
        </w:rPr>
        <w:t>Attraction Coordinator</w:t>
      </w:r>
    </w:p>
    <w:p w14:paraId="1A9917DC" w14:textId="517267F9" w:rsidR="00311ED7" w:rsidRPr="005239C1" w:rsidRDefault="005239C1">
      <w:pPr>
        <w:rPr>
          <w:rFonts w:ascii="Arial" w:hAnsi="Arial" w:cs="Arial"/>
          <w:sz w:val="24"/>
          <w:szCs w:val="24"/>
        </w:rPr>
      </w:pPr>
      <w:r w:rsidRPr="005239C1">
        <w:rPr>
          <w:rFonts w:ascii="Arial" w:hAnsi="Arial" w:cs="Arial"/>
          <w:sz w:val="24"/>
          <w:szCs w:val="24"/>
        </w:rPr>
        <w:t>[V1 September</w:t>
      </w:r>
      <w:r w:rsidR="00D3373F" w:rsidRPr="005239C1">
        <w:rPr>
          <w:rFonts w:ascii="Arial" w:hAnsi="Arial" w:cs="Arial"/>
          <w:sz w:val="24"/>
          <w:szCs w:val="24"/>
        </w:rPr>
        <w:t xml:space="preserve"> 2024</w:t>
      </w:r>
      <w:r w:rsidRPr="005239C1">
        <w:rPr>
          <w:rFonts w:ascii="Arial" w:hAnsi="Arial" w:cs="Arial"/>
          <w:sz w:val="24"/>
          <w:szCs w:val="24"/>
        </w:rPr>
        <w:t>]</w:t>
      </w:r>
    </w:p>
    <w:tbl>
      <w:tblPr>
        <w:tblStyle w:val="TableGrid"/>
        <w:tblW w:w="0" w:type="auto"/>
        <w:tblLook w:val="04A0" w:firstRow="1" w:lastRow="0" w:firstColumn="1" w:lastColumn="0" w:noHBand="0" w:noVBand="1"/>
      </w:tblPr>
      <w:tblGrid>
        <w:gridCol w:w="2581"/>
        <w:gridCol w:w="2581"/>
        <w:gridCol w:w="2581"/>
        <w:gridCol w:w="2581"/>
      </w:tblGrid>
      <w:tr w:rsidR="00090142" w14:paraId="2C421B3F" w14:textId="77777777" w:rsidTr="3240C4E9">
        <w:trPr>
          <w:trHeight w:val="262"/>
        </w:trPr>
        <w:tc>
          <w:tcPr>
            <w:tcW w:w="2581" w:type="dxa"/>
          </w:tcPr>
          <w:p w14:paraId="069AFC15" w14:textId="65C710CE" w:rsidR="00090142" w:rsidRDefault="00090142">
            <w:pPr>
              <w:rPr>
                <w:rFonts w:ascii="Arial" w:hAnsi="Arial" w:cs="Arial"/>
                <w:b/>
                <w:bCs/>
              </w:rPr>
            </w:pPr>
            <w:r>
              <w:rPr>
                <w:rFonts w:ascii="Arial" w:hAnsi="Arial" w:cs="Arial"/>
                <w:b/>
                <w:bCs/>
              </w:rPr>
              <w:t>Job Level</w:t>
            </w:r>
          </w:p>
        </w:tc>
        <w:tc>
          <w:tcPr>
            <w:tcW w:w="2581" w:type="dxa"/>
          </w:tcPr>
          <w:p w14:paraId="02C56DA7" w14:textId="17251C39" w:rsidR="00090142" w:rsidRDefault="00D3373F">
            <w:pPr>
              <w:rPr>
                <w:rFonts w:ascii="Arial" w:hAnsi="Arial" w:cs="Arial"/>
                <w:b/>
                <w:bCs/>
              </w:rPr>
            </w:pPr>
            <w:r>
              <w:rPr>
                <w:rFonts w:ascii="Arial" w:hAnsi="Arial" w:cs="Arial"/>
                <w:b/>
                <w:bCs/>
              </w:rPr>
              <w:t xml:space="preserve">Level </w:t>
            </w:r>
            <w:r w:rsidR="00194694">
              <w:rPr>
                <w:rFonts w:ascii="Arial" w:hAnsi="Arial" w:cs="Arial"/>
                <w:b/>
                <w:bCs/>
              </w:rPr>
              <w:t>3</w:t>
            </w:r>
          </w:p>
        </w:tc>
        <w:tc>
          <w:tcPr>
            <w:tcW w:w="2581" w:type="dxa"/>
          </w:tcPr>
          <w:p w14:paraId="6B0C3FBC" w14:textId="61B0ECB8" w:rsidR="00090142" w:rsidRDefault="00090142">
            <w:pPr>
              <w:rPr>
                <w:rFonts w:ascii="Arial" w:hAnsi="Arial" w:cs="Arial"/>
                <w:b/>
                <w:bCs/>
              </w:rPr>
            </w:pPr>
            <w:r>
              <w:rPr>
                <w:rFonts w:ascii="Arial" w:hAnsi="Arial" w:cs="Arial"/>
                <w:b/>
                <w:bCs/>
              </w:rPr>
              <w:t>Kornferry Function</w:t>
            </w:r>
          </w:p>
        </w:tc>
        <w:tc>
          <w:tcPr>
            <w:tcW w:w="2581" w:type="dxa"/>
          </w:tcPr>
          <w:p w14:paraId="4FF6059C" w14:textId="78581BCF" w:rsidR="00090142" w:rsidRDefault="00090142">
            <w:pPr>
              <w:rPr>
                <w:rFonts w:ascii="Arial" w:hAnsi="Arial" w:cs="Arial"/>
                <w:b/>
                <w:bCs/>
              </w:rPr>
            </w:pPr>
          </w:p>
        </w:tc>
      </w:tr>
      <w:tr w:rsidR="00090142" w14:paraId="3F2AFD65" w14:textId="77777777" w:rsidTr="3240C4E9">
        <w:trPr>
          <w:trHeight w:val="273"/>
        </w:trPr>
        <w:tc>
          <w:tcPr>
            <w:tcW w:w="2581" w:type="dxa"/>
          </w:tcPr>
          <w:p w14:paraId="7F1C171A" w14:textId="3EAA8BDF" w:rsidR="00090142" w:rsidRDefault="00090142">
            <w:pPr>
              <w:rPr>
                <w:rFonts w:ascii="Arial" w:hAnsi="Arial" w:cs="Arial"/>
                <w:b/>
                <w:bCs/>
              </w:rPr>
            </w:pPr>
            <w:r>
              <w:rPr>
                <w:rFonts w:ascii="Arial" w:hAnsi="Arial" w:cs="Arial"/>
                <w:b/>
                <w:bCs/>
              </w:rPr>
              <w:t>Directorate</w:t>
            </w:r>
          </w:p>
        </w:tc>
        <w:tc>
          <w:tcPr>
            <w:tcW w:w="2581" w:type="dxa"/>
          </w:tcPr>
          <w:p w14:paraId="73AF2AC4" w14:textId="087C0C6E" w:rsidR="00090142" w:rsidRDefault="006513D5">
            <w:pPr>
              <w:rPr>
                <w:rFonts w:ascii="Arial" w:hAnsi="Arial" w:cs="Arial"/>
                <w:b/>
                <w:bCs/>
              </w:rPr>
            </w:pPr>
            <w:r>
              <w:rPr>
                <w:rFonts w:ascii="Arial" w:hAnsi="Arial" w:cs="Arial"/>
                <w:b/>
                <w:bCs/>
              </w:rPr>
              <w:t>ISD</w:t>
            </w:r>
          </w:p>
        </w:tc>
        <w:tc>
          <w:tcPr>
            <w:tcW w:w="2581" w:type="dxa"/>
          </w:tcPr>
          <w:p w14:paraId="220897D1" w14:textId="628F5DF6" w:rsidR="00090142" w:rsidRDefault="00090142">
            <w:pPr>
              <w:rPr>
                <w:rFonts w:ascii="Arial" w:hAnsi="Arial" w:cs="Arial"/>
                <w:b/>
                <w:bCs/>
              </w:rPr>
            </w:pPr>
            <w:r>
              <w:rPr>
                <w:rFonts w:ascii="Arial" w:hAnsi="Arial" w:cs="Arial"/>
                <w:b/>
                <w:bCs/>
              </w:rPr>
              <w:t>Function/Service</w:t>
            </w:r>
          </w:p>
        </w:tc>
        <w:tc>
          <w:tcPr>
            <w:tcW w:w="2581" w:type="dxa"/>
          </w:tcPr>
          <w:p w14:paraId="3EB4F515" w14:textId="4E99B0DE" w:rsidR="00090142" w:rsidRDefault="006513D5">
            <w:pPr>
              <w:rPr>
                <w:rFonts w:ascii="Arial" w:hAnsi="Arial" w:cs="Arial"/>
                <w:b/>
                <w:bCs/>
              </w:rPr>
            </w:pPr>
            <w:r>
              <w:rPr>
                <w:rFonts w:ascii="Arial" w:hAnsi="Arial" w:cs="Arial"/>
                <w:b/>
                <w:bCs/>
              </w:rPr>
              <w:t>People Services</w:t>
            </w:r>
            <w:r w:rsidR="00D3373F">
              <w:rPr>
                <w:rFonts w:ascii="Arial" w:hAnsi="Arial" w:cs="Arial"/>
                <w:b/>
                <w:bCs/>
              </w:rPr>
              <w:t>&gt; Volunteering Team</w:t>
            </w:r>
          </w:p>
        </w:tc>
      </w:tr>
      <w:tr w:rsidR="00090142" w14:paraId="1DB2CCF0" w14:textId="77777777" w:rsidTr="3240C4E9">
        <w:trPr>
          <w:trHeight w:val="262"/>
        </w:trPr>
        <w:tc>
          <w:tcPr>
            <w:tcW w:w="2581" w:type="dxa"/>
          </w:tcPr>
          <w:p w14:paraId="6F47F291" w14:textId="61605874" w:rsidR="00090142" w:rsidRDefault="00090142">
            <w:pPr>
              <w:rPr>
                <w:rFonts w:ascii="Arial" w:hAnsi="Arial" w:cs="Arial"/>
                <w:b/>
                <w:bCs/>
              </w:rPr>
            </w:pPr>
            <w:r>
              <w:rPr>
                <w:rFonts w:ascii="Arial" w:hAnsi="Arial" w:cs="Arial"/>
                <w:b/>
                <w:bCs/>
              </w:rPr>
              <w:t>Direct Reports</w:t>
            </w:r>
          </w:p>
        </w:tc>
        <w:tc>
          <w:tcPr>
            <w:tcW w:w="2581" w:type="dxa"/>
          </w:tcPr>
          <w:p w14:paraId="36318D94" w14:textId="0F163B84" w:rsidR="00090142" w:rsidRDefault="00194694">
            <w:pPr>
              <w:rPr>
                <w:rFonts w:ascii="Arial" w:hAnsi="Arial" w:cs="Arial"/>
                <w:b/>
                <w:bCs/>
              </w:rPr>
            </w:pPr>
            <w:r>
              <w:rPr>
                <w:rFonts w:ascii="Arial" w:hAnsi="Arial" w:cs="Arial"/>
                <w:b/>
                <w:bCs/>
              </w:rPr>
              <w:t>0</w:t>
            </w:r>
          </w:p>
        </w:tc>
        <w:tc>
          <w:tcPr>
            <w:tcW w:w="2581" w:type="dxa"/>
          </w:tcPr>
          <w:p w14:paraId="261125A2" w14:textId="6A2F86E1" w:rsidR="00090142" w:rsidRDefault="00090142">
            <w:pPr>
              <w:rPr>
                <w:rFonts w:ascii="Arial" w:hAnsi="Arial" w:cs="Arial"/>
                <w:b/>
                <w:bCs/>
              </w:rPr>
            </w:pPr>
            <w:r>
              <w:rPr>
                <w:rFonts w:ascii="Arial" w:hAnsi="Arial" w:cs="Arial"/>
                <w:b/>
                <w:bCs/>
              </w:rPr>
              <w:t>Indirect Reports</w:t>
            </w:r>
          </w:p>
        </w:tc>
        <w:tc>
          <w:tcPr>
            <w:tcW w:w="2581" w:type="dxa"/>
          </w:tcPr>
          <w:p w14:paraId="7ADD7A89" w14:textId="62F5F60A" w:rsidR="00090142" w:rsidRDefault="00D3373F">
            <w:pPr>
              <w:rPr>
                <w:rFonts w:ascii="Arial" w:hAnsi="Arial" w:cs="Arial"/>
                <w:b/>
                <w:bCs/>
              </w:rPr>
            </w:pPr>
            <w:r>
              <w:rPr>
                <w:rFonts w:ascii="Arial" w:hAnsi="Arial" w:cs="Arial"/>
                <w:b/>
                <w:bCs/>
              </w:rPr>
              <w:t>Volunteers</w:t>
            </w:r>
            <w:r w:rsidR="00184515">
              <w:rPr>
                <w:rFonts w:ascii="Arial" w:hAnsi="Arial" w:cs="Arial"/>
                <w:b/>
                <w:bCs/>
              </w:rPr>
              <w:t xml:space="preserve"> </w:t>
            </w:r>
          </w:p>
        </w:tc>
      </w:tr>
    </w:tbl>
    <w:p w14:paraId="5EDB6455" w14:textId="77777777" w:rsidR="00DA79C7" w:rsidRDefault="00DA79C7" w:rsidP="008659D7">
      <w:pPr>
        <w:rPr>
          <w:rFonts w:ascii="Arial" w:eastAsia="Times New Roman" w:hAnsi="Arial" w:cs="Arial"/>
          <w:kern w:val="3"/>
          <w:lang w:eastAsia="en-GB"/>
        </w:rPr>
      </w:pPr>
    </w:p>
    <w:p w14:paraId="60C9351E" w14:textId="353C216F" w:rsidR="00090142" w:rsidRPr="006960CA" w:rsidRDefault="00090142" w:rsidP="008659D7">
      <w:pPr>
        <w:rPr>
          <w:rFonts w:ascii="Arial" w:eastAsia="Times New Roman" w:hAnsi="Arial" w:cs="Arial"/>
          <w:i/>
          <w:iCs/>
          <w:kern w:val="3"/>
          <w:lang w:eastAsia="en-GB"/>
        </w:rPr>
      </w:pPr>
      <w:r w:rsidRPr="006960CA">
        <w:rPr>
          <w:rFonts w:ascii="Arial" w:eastAsia="Times New Roman" w:hAnsi="Arial" w:cs="Arial"/>
          <w:kern w:val="3"/>
          <w:lang w:eastAsia="en-GB"/>
        </w:rPr>
        <w:t xml:space="preserve">The Leadership and Management of our people is critical to us as an organisation. </w:t>
      </w:r>
    </w:p>
    <w:p w14:paraId="25543A04" w14:textId="36A23B91" w:rsidR="0035638A" w:rsidRPr="006960CA" w:rsidRDefault="0035638A" w:rsidP="0035638A">
      <w:pPr>
        <w:rPr>
          <w:rFonts w:ascii="Arial" w:hAnsi="Arial" w:cs="Arial"/>
        </w:rPr>
      </w:pPr>
      <w:r w:rsidRPr="006960CA">
        <w:rPr>
          <w:rFonts w:ascii="Arial" w:hAnsi="Arial" w:cs="Arial"/>
        </w:rPr>
        <w:t xml:space="preserve">Our Leadership Framework defines the leadership standards we </w:t>
      </w:r>
      <w:r w:rsidR="22689C54" w:rsidRPr="006960CA">
        <w:rPr>
          <w:rFonts w:ascii="Arial" w:hAnsi="Arial" w:cs="Arial"/>
        </w:rPr>
        <w:t>want to see</w:t>
      </w:r>
      <w:r w:rsidRPr="006960CA">
        <w:rPr>
          <w:rFonts w:ascii="Arial" w:hAnsi="Arial" w:cs="Arial"/>
        </w:rPr>
        <w:t xml:space="preserve"> at the British Red Cross. It shows what great leadership looks like.</w:t>
      </w:r>
      <w:r w:rsidRPr="006960CA">
        <w:rPr>
          <w:rFonts w:ascii="Arial" w:hAnsi="Arial" w:cs="Arial"/>
          <w:b/>
          <w:bCs/>
        </w:rPr>
        <w:t xml:space="preserve"> </w:t>
      </w:r>
      <w:r w:rsidRPr="006960CA">
        <w:rPr>
          <w:rFonts w:ascii="Arial" w:hAnsi="Arial" w:cs="Arial"/>
        </w:rPr>
        <w:t xml:space="preserve">Our goal is to create a great workplace and deliver excellent services to our users. This </w:t>
      </w:r>
      <w:hyperlink r:id="rId10" w:history="1">
        <w:r w:rsidRPr="009E7D49">
          <w:rPr>
            <w:rStyle w:val="Hyperlink"/>
            <w:rFonts w:ascii="Arial" w:hAnsi="Arial" w:cs="Arial"/>
            <w:b/>
            <w:bCs/>
          </w:rPr>
          <w:t>framework</w:t>
        </w:r>
      </w:hyperlink>
      <w:r w:rsidRPr="006960CA">
        <w:rPr>
          <w:rFonts w:ascii="Arial" w:hAnsi="Arial" w:cs="Arial"/>
        </w:rPr>
        <w:t xml:space="preserve">, along with our </w:t>
      </w:r>
      <w:hyperlink r:id="rId11" w:anchor="The%20Fundamental%20Principles" w:history="1">
        <w:r w:rsidRPr="006A637A">
          <w:rPr>
            <w:rStyle w:val="Hyperlink"/>
            <w:rFonts w:ascii="Arial" w:hAnsi="Arial" w:cs="Arial"/>
            <w:b/>
            <w:bCs/>
          </w:rPr>
          <w:t>Values in Action</w:t>
        </w:r>
      </w:hyperlink>
      <w:r w:rsidRPr="006960CA">
        <w:rPr>
          <w:rFonts w:ascii="Arial" w:hAnsi="Arial" w:cs="Arial"/>
          <w:color w:val="FF0000"/>
        </w:rPr>
        <w:t xml:space="preserve"> </w:t>
      </w:r>
      <w:r w:rsidRPr="006960CA">
        <w:rPr>
          <w:rFonts w:ascii="Arial" w:hAnsi="Arial" w:cs="Arial"/>
        </w:rPr>
        <w:t xml:space="preserve">and </w:t>
      </w:r>
      <w:hyperlink r:id="rId12" w:history="1">
        <w:r w:rsidRPr="00247DD5">
          <w:rPr>
            <w:rStyle w:val="Hyperlink"/>
            <w:rFonts w:ascii="Arial" w:hAnsi="Arial" w:cs="Arial"/>
            <w:b/>
            <w:bCs/>
          </w:rPr>
          <w:t>Fundamental Principles</w:t>
        </w:r>
      </w:hyperlink>
      <w:r w:rsidRPr="006960CA">
        <w:rPr>
          <w:rFonts w:ascii="Arial" w:hAnsi="Arial" w:cs="Arial"/>
        </w:rPr>
        <w:t>, helps everyone understand how the leadership capabilities relate to their role and context. </w:t>
      </w:r>
    </w:p>
    <w:p w14:paraId="0C209D9B" w14:textId="28428FF9" w:rsidR="00090142" w:rsidRPr="00DA79C7" w:rsidRDefault="004C7DB1">
      <w:pPr>
        <w:rPr>
          <w:rFonts w:ascii="Arial" w:hAnsi="Arial" w:cs="Arial"/>
          <w:b/>
          <w:bCs/>
          <w:color w:val="FF0000"/>
        </w:rPr>
      </w:pPr>
      <w:r w:rsidRPr="006960CA">
        <w:rPr>
          <w:rFonts w:ascii="Arial" w:hAnsi="Arial" w:cs="Arial"/>
          <w:kern w:val="0"/>
          <w14:ligatures w14:val="none"/>
        </w:rPr>
        <w:t>Diversity is something we celebrate, and we want you to be able to bring your authentic self to the British Red Cross. We want you to feel that you are in an inclusive environment, and a great position to help us spread the power of kindness</w:t>
      </w:r>
      <w:r w:rsidR="006D31FE" w:rsidRPr="006960CA">
        <w:rPr>
          <w:rFonts w:ascii="Arial" w:hAnsi="Arial" w:cs="Arial"/>
          <w:kern w:val="0"/>
          <w14:ligatures w14:val="none"/>
        </w:rPr>
        <w:t xml:space="preserve">. You can read more about this </w:t>
      </w:r>
      <w:hyperlink r:id="rId13" w:history="1">
        <w:r w:rsidR="006D31FE" w:rsidRPr="000156E0">
          <w:rPr>
            <w:rStyle w:val="Hyperlink"/>
            <w:rFonts w:ascii="Arial" w:hAnsi="Arial" w:cs="Arial"/>
            <w:b/>
            <w:bCs/>
            <w:kern w:val="0"/>
            <w14:ligatures w14:val="none"/>
          </w:rPr>
          <w:t>here</w:t>
        </w:r>
      </w:hyperlink>
    </w:p>
    <w:tbl>
      <w:tblPr>
        <w:tblStyle w:val="TableGrid"/>
        <w:tblW w:w="0" w:type="auto"/>
        <w:tblLook w:val="04A0" w:firstRow="1" w:lastRow="0" w:firstColumn="1" w:lastColumn="0" w:noHBand="0" w:noVBand="1"/>
      </w:tblPr>
      <w:tblGrid>
        <w:gridCol w:w="2257"/>
        <w:gridCol w:w="2528"/>
        <w:gridCol w:w="2254"/>
        <w:gridCol w:w="3304"/>
      </w:tblGrid>
      <w:tr w:rsidR="00136E1B" w14:paraId="77FF808A" w14:textId="77777777" w:rsidTr="00695C29">
        <w:tc>
          <w:tcPr>
            <w:tcW w:w="2257" w:type="dxa"/>
          </w:tcPr>
          <w:p w14:paraId="7D78C636" w14:textId="350DFCAA" w:rsidR="00136E1B" w:rsidRDefault="00136E1B">
            <w:pPr>
              <w:rPr>
                <w:rFonts w:ascii="Arial" w:hAnsi="Arial" w:cs="Arial"/>
                <w:b/>
                <w:bCs/>
              </w:rPr>
            </w:pPr>
            <w:r>
              <w:rPr>
                <w:rFonts w:ascii="Arial" w:hAnsi="Arial" w:cs="Arial"/>
                <w:b/>
                <w:bCs/>
              </w:rPr>
              <w:t>Purpose</w:t>
            </w:r>
          </w:p>
        </w:tc>
        <w:tc>
          <w:tcPr>
            <w:tcW w:w="8086" w:type="dxa"/>
            <w:gridSpan w:val="3"/>
          </w:tcPr>
          <w:p w14:paraId="7E0ED04D" w14:textId="4EC5987D" w:rsidR="00136E1B" w:rsidRDefault="002952AE" w:rsidP="003F3BA6">
            <w:pPr>
              <w:pStyle w:val="BodyText"/>
              <w:ind w:left="41"/>
            </w:pPr>
            <w:r>
              <w:t xml:space="preserve">The Volunteer Attraction Coordinator </w:t>
            </w:r>
            <w:r w:rsidR="00E146DC">
              <w:t>provides central specialist support</w:t>
            </w:r>
            <w:r w:rsidR="00B177D8">
              <w:t xml:space="preserve"> and self-serve materials</w:t>
            </w:r>
            <w:r w:rsidR="00E146DC">
              <w:t xml:space="preserve">, working in collaboration with service colleagues, to develop and implement </w:t>
            </w:r>
            <w:r w:rsidR="00AF5B3D">
              <w:t xml:space="preserve">plans </w:t>
            </w:r>
            <w:r w:rsidR="00AF1071">
              <w:t>to</w:t>
            </w:r>
            <w:r w:rsidR="00AF5B3D">
              <w:t xml:space="preserve"> attract</w:t>
            </w:r>
            <w:r w:rsidR="00E146DC">
              <w:t xml:space="preserve"> new volunteers into the organisation</w:t>
            </w:r>
            <w:r w:rsidR="00AF1071">
              <w:t xml:space="preserve"> </w:t>
            </w:r>
            <w:r w:rsidR="00982EC8">
              <w:t>particularly</w:t>
            </w:r>
            <w:r w:rsidR="00AF5B3D">
              <w:t xml:space="preserve"> from </w:t>
            </w:r>
            <w:r w:rsidR="00982EC8">
              <w:t>underrepresented</w:t>
            </w:r>
            <w:r w:rsidR="00AF5B3D">
              <w:t xml:space="preserve"> communities and with diverse lived experience. This is a key role underpinning the strategic goal of inclusion within the Volunteering Strategy.</w:t>
            </w:r>
          </w:p>
          <w:p w14:paraId="1D58F018" w14:textId="2CC3CCDF" w:rsidR="00976A7B" w:rsidRPr="00BD6703" w:rsidRDefault="00976A7B" w:rsidP="00991D53">
            <w:pPr>
              <w:pStyle w:val="BodyText"/>
              <w:ind w:left="41"/>
            </w:pPr>
            <w:r w:rsidRPr="00AD640F">
              <w:t>This role also requires the postholder to be part of a rota respon</w:t>
            </w:r>
            <w:r w:rsidR="000D2FEF" w:rsidRPr="00AD640F">
              <w:t>se</w:t>
            </w:r>
            <w:r w:rsidRPr="00AD640F">
              <w:t xml:space="preserve"> </w:t>
            </w:r>
            <w:r w:rsidR="000D2FEF" w:rsidRPr="00AD640F">
              <w:t>for</w:t>
            </w:r>
            <w:r w:rsidR="00B6127A" w:rsidRPr="00AD640F">
              <w:t xml:space="preserve"> </w:t>
            </w:r>
            <w:r w:rsidRPr="00AD640F">
              <w:t xml:space="preserve">the Volunteer Support Line </w:t>
            </w:r>
            <w:r w:rsidR="00CE652D" w:rsidRPr="00AD640F">
              <w:t>(VSL)</w:t>
            </w:r>
            <w:r w:rsidRPr="00AD640F">
              <w:t xml:space="preserve">. </w:t>
            </w:r>
            <w:r w:rsidR="00CE652D" w:rsidRPr="00AD640F">
              <w:t xml:space="preserve">The VSL offers practical and emotional support to all BRC volunteers and responds to their questions or concerns about their volunteering tasks. The line provides a listening ear for volunteers, be a safe space to share any issues or concerns, and signpost to further help if necessary. </w:t>
            </w:r>
          </w:p>
        </w:tc>
      </w:tr>
      <w:tr w:rsidR="00FE4604" w14:paraId="62977CB4" w14:textId="77777777" w:rsidTr="00695C29">
        <w:tc>
          <w:tcPr>
            <w:tcW w:w="2257" w:type="dxa"/>
          </w:tcPr>
          <w:p w14:paraId="60B39D91" w14:textId="77777777" w:rsidR="00FE4604" w:rsidRDefault="00FE4604">
            <w:pPr>
              <w:rPr>
                <w:rFonts w:ascii="Arial" w:hAnsi="Arial" w:cs="Arial"/>
                <w:b/>
                <w:bCs/>
              </w:rPr>
            </w:pPr>
            <w:r>
              <w:rPr>
                <w:rFonts w:ascii="Arial" w:hAnsi="Arial" w:cs="Arial"/>
                <w:b/>
                <w:bCs/>
              </w:rPr>
              <w:t>Budgetary responsibility/</w:t>
            </w:r>
          </w:p>
          <w:p w14:paraId="584D256B" w14:textId="0198DF1A" w:rsidR="00FE4604" w:rsidRDefault="00FE4604">
            <w:pPr>
              <w:rPr>
                <w:rFonts w:ascii="Arial" w:hAnsi="Arial" w:cs="Arial"/>
                <w:b/>
                <w:bCs/>
              </w:rPr>
            </w:pPr>
            <w:r>
              <w:rPr>
                <w:rFonts w:ascii="Arial" w:hAnsi="Arial" w:cs="Arial"/>
                <w:b/>
                <w:bCs/>
              </w:rPr>
              <w:t>accountability</w:t>
            </w:r>
          </w:p>
        </w:tc>
        <w:tc>
          <w:tcPr>
            <w:tcW w:w="2528" w:type="dxa"/>
          </w:tcPr>
          <w:p w14:paraId="22A169E4" w14:textId="402857BA" w:rsidR="00FE4604" w:rsidRDefault="00194694">
            <w:pPr>
              <w:rPr>
                <w:rFonts w:ascii="Arial" w:hAnsi="Arial" w:cs="Arial"/>
                <w:b/>
                <w:bCs/>
              </w:rPr>
            </w:pPr>
            <w:r>
              <w:rPr>
                <w:rFonts w:ascii="Arial" w:hAnsi="Arial" w:cs="Arial"/>
                <w:b/>
                <w:bCs/>
              </w:rPr>
              <w:t>No</w:t>
            </w:r>
          </w:p>
        </w:tc>
        <w:tc>
          <w:tcPr>
            <w:tcW w:w="2254" w:type="dxa"/>
          </w:tcPr>
          <w:p w14:paraId="25681883" w14:textId="5F485F7C" w:rsidR="00FE4604" w:rsidRDefault="00FE4604">
            <w:pPr>
              <w:rPr>
                <w:rFonts w:ascii="Arial" w:hAnsi="Arial" w:cs="Arial"/>
                <w:b/>
                <w:bCs/>
              </w:rPr>
            </w:pPr>
            <w:r>
              <w:rPr>
                <w:rFonts w:ascii="Arial" w:hAnsi="Arial" w:cs="Arial"/>
                <w:b/>
                <w:bCs/>
              </w:rPr>
              <w:t>Accountability for other resources</w:t>
            </w:r>
          </w:p>
        </w:tc>
        <w:tc>
          <w:tcPr>
            <w:tcW w:w="3304" w:type="dxa"/>
          </w:tcPr>
          <w:p w14:paraId="5D88C26B" w14:textId="7C3C251C" w:rsidR="00FE4604" w:rsidRDefault="00FE4604">
            <w:pPr>
              <w:rPr>
                <w:rFonts w:ascii="Arial" w:hAnsi="Arial" w:cs="Arial"/>
                <w:b/>
                <w:bCs/>
              </w:rPr>
            </w:pPr>
          </w:p>
        </w:tc>
      </w:tr>
      <w:tr w:rsidR="00254AE4" w14:paraId="4DD47793" w14:textId="77777777" w:rsidTr="00695C29">
        <w:tc>
          <w:tcPr>
            <w:tcW w:w="2257" w:type="dxa"/>
          </w:tcPr>
          <w:p w14:paraId="243A63EF" w14:textId="77777777" w:rsidR="00254AE4" w:rsidRDefault="00254AE4">
            <w:pPr>
              <w:rPr>
                <w:rFonts w:ascii="Arial" w:hAnsi="Arial" w:cs="Arial"/>
                <w:b/>
                <w:bCs/>
              </w:rPr>
            </w:pPr>
            <w:r>
              <w:rPr>
                <w:rFonts w:ascii="Arial" w:hAnsi="Arial" w:cs="Arial"/>
                <w:b/>
                <w:bCs/>
              </w:rPr>
              <w:t>Key Responsibilities</w:t>
            </w:r>
          </w:p>
          <w:p w14:paraId="08C77023" w14:textId="17FEDAAB" w:rsidR="00254AE4" w:rsidRPr="00254AE4" w:rsidRDefault="00254AE4" w:rsidP="00254AE4">
            <w:pPr>
              <w:rPr>
                <w:rFonts w:ascii="Arial" w:hAnsi="Arial" w:cs="Arial"/>
              </w:rPr>
            </w:pPr>
          </w:p>
        </w:tc>
        <w:tc>
          <w:tcPr>
            <w:tcW w:w="8086" w:type="dxa"/>
            <w:gridSpan w:val="3"/>
          </w:tcPr>
          <w:p w14:paraId="195FD14E" w14:textId="205BBC25" w:rsidR="00B37CB0" w:rsidRPr="008F733F" w:rsidRDefault="00F76BB7" w:rsidP="00B37CB0">
            <w:pPr>
              <w:spacing w:after="120"/>
              <w:rPr>
                <w:rFonts w:ascii="Arial" w:hAnsi="Arial" w:cs="Arial"/>
                <w:b/>
                <w:bCs/>
              </w:rPr>
            </w:pPr>
            <w:r w:rsidRPr="008F733F">
              <w:rPr>
                <w:rFonts w:ascii="Arial" w:hAnsi="Arial" w:cs="Arial"/>
                <w:b/>
                <w:bCs/>
              </w:rPr>
              <w:t xml:space="preserve">Volunteer </w:t>
            </w:r>
            <w:r w:rsidR="00D36AFF">
              <w:rPr>
                <w:rFonts w:ascii="Arial" w:hAnsi="Arial" w:cs="Arial"/>
                <w:b/>
                <w:bCs/>
              </w:rPr>
              <w:t xml:space="preserve">promotion and </w:t>
            </w:r>
            <w:r w:rsidRPr="008F733F">
              <w:rPr>
                <w:rFonts w:ascii="Arial" w:hAnsi="Arial" w:cs="Arial"/>
                <w:b/>
                <w:bCs/>
              </w:rPr>
              <w:t>attraction</w:t>
            </w:r>
          </w:p>
          <w:p w14:paraId="6C9E7C0D" w14:textId="1CF44715" w:rsidR="000754BF" w:rsidRPr="000754BF" w:rsidRDefault="00E60D5A" w:rsidP="00D96BFB">
            <w:pPr>
              <w:pStyle w:val="ListParagraph"/>
              <w:numPr>
                <w:ilvl w:val="0"/>
                <w:numId w:val="11"/>
              </w:numPr>
              <w:spacing w:after="120"/>
              <w:rPr>
                <w:rFonts w:ascii="Arial" w:hAnsi="Arial" w:cs="Arial"/>
              </w:rPr>
            </w:pPr>
            <w:r>
              <w:rPr>
                <w:rFonts w:ascii="Arial" w:hAnsi="Arial" w:cs="Arial"/>
              </w:rPr>
              <w:t xml:space="preserve">Develop targeted attraction plans </w:t>
            </w:r>
            <w:r w:rsidR="00E12020">
              <w:rPr>
                <w:rFonts w:ascii="Arial" w:hAnsi="Arial" w:cs="Arial"/>
              </w:rPr>
              <w:t xml:space="preserve">in response to service </w:t>
            </w:r>
            <w:r w:rsidR="00376D1F">
              <w:rPr>
                <w:rFonts w:ascii="Arial" w:hAnsi="Arial" w:cs="Arial"/>
              </w:rPr>
              <w:t xml:space="preserve">volunteer recruitment </w:t>
            </w:r>
            <w:r w:rsidR="00E12020">
              <w:rPr>
                <w:rFonts w:ascii="Arial" w:hAnsi="Arial" w:cs="Arial"/>
              </w:rPr>
              <w:t>priorities</w:t>
            </w:r>
            <w:r w:rsidR="00D36AFF">
              <w:rPr>
                <w:rFonts w:ascii="Arial" w:hAnsi="Arial" w:cs="Arial"/>
              </w:rPr>
              <w:t xml:space="preserve"> (thought workforce planning)</w:t>
            </w:r>
            <w:r w:rsidR="00E12020">
              <w:rPr>
                <w:rFonts w:ascii="Arial" w:hAnsi="Arial" w:cs="Arial"/>
              </w:rPr>
              <w:t xml:space="preserve"> and aligned to the Volunteering Strategy</w:t>
            </w:r>
            <w:r w:rsidR="00376D1F">
              <w:rPr>
                <w:rFonts w:ascii="Arial" w:hAnsi="Arial" w:cs="Arial"/>
              </w:rPr>
              <w:t xml:space="preserve"> goals</w:t>
            </w:r>
          </w:p>
          <w:p w14:paraId="31E7F08B" w14:textId="2110D37C" w:rsidR="00F76BB7" w:rsidRDefault="00F76BB7" w:rsidP="00D96BFB">
            <w:pPr>
              <w:pStyle w:val="ListParagraph"/>
              <w:numPr>
                <w:ilvl w:val="0"/>
                <w:numId w:val="11"/>
              </w:numPr>
              <w:spacing w:after="120"/>
              <w:rPr>
                <w:rFonts w:ascii="Arial" w:hAnsi="Arial" w:cs="Arial"/>
              </w:rPr>
            </w:pPr>
            <w:r w:rsidRPr="00495F34">
              <w:rPr>
                <w:rFonts w:ascii="Arial" w:hAnsi="Arial" w:cs="Arial"/>
              </w:rPr>
              <w:t>C</w:t>
            </w:r>
            <w:r w:rsidR="00803036" w:rsidRPr="00495F34">
              <w:rPr>
                <w:rFonts w:ascii="Arial" w:hAnsi="Arial" w:cs="Arial"/>
              </w:rPr>
              <w:t xml:space="preserve">ontribute to developing </w:t>
            </w:r>
            <w:r w:rsidR="00376D1F">
              <w:rPr>
                <w:rFonts w:ascii="Arial" w:hAnsi="Arial" w:cs="Arial"/>
              </w:rPr>
              <w:t xml:space="preserve">accessible and inclusive </w:t>
            </w:r>
            <w:r w:rsidR="00803036" w:rsidRPr="00495F34">
              <w:rPr>
                <w:rFonts w:ascii="Arial" w:hAnsi="Arial" w:cs="Arial"/>
              </w:rPr>
              <w:t>promotional materials and campaigns</w:t>
            </w:r>
            <w:r w:rsidR="00376D1F">
              <w:rPr>
                <w:rFonts w:ascii="Arial" w:hAnsi="Arial" w:cs="Arial"/>
              </w:rPr>
              <w:t>,</w:t>
            </w:r>
            <w:r w:rsidR="00803036" w:rsidRPr="00495F34">
              <w:rPr>
                <w:rFonts w:ascii="Arial" w:hAnsi="Arial" w:cs="Arial"/>
              </w:rPr>
              <w:t xml:space="preserve"> in partnership with internal stakeholders and specialists</w:t>
            </w:r>
            <w:r w:rsidR="00495F34" w:rsidRPr="00495F34">
              <w:rPr>
                <w:rFonts w:ascii="Arial" w:hAnsi="Arial" w:cs="Arial"/>
              </w:rPr>
              <w:t>, to highlight volunteering opportunities and attract a diverse range of volunteers</w:t>
            </w:r>
          </w:p>
          <w:p w14:paraId="61465EF5" w14:textId="7EB644FA" w:rsidR="002D43DF" w:rsidRDefault="002D43DF" w:rsidP="00D96BFB">
            <w:pPr>
              <w:pStyle w:val="ListParagraph"/>
              <w:numPr>
                <w:ilvl w:val="0"/>
                <w:numId w:val="11"/>
              </w:numPr>
              <w:spacing w:after="120"/>
              <w:rPr>
                <w:rFonts w:ascii="Arial" w:hAnsi="Arial" w:cs="Arial"/>
              </w:rPr>
            </w:pPr>
            <w:r>
              <w:rPr>
                <w:rFonts w:ascii="Arial" w:hAnsi="Arial" w:cs="Arial"/>
              </w:rPr>
              <w:t xml:space="preserve">Test </w:t>
            </w:r>
            <w:r w:rsidR="00A24399">
              <w:rPr>
                <w:rFonts w:ascii="Arial" w:hAnsi="Arial" w:cs="Arial"/>
              </w:rPr>
              <w:t>a range of channels including social media, local networks and partnerships to reach potential volunteers</w:t>
            </w:r>
          </w:p>
          <w:p w14:paraId="27E955A7" w14:textId="5A6C90FE" w:rsidR="00AD2973" w:rsidRPr="00FC4339" w:rsidRDefault="00376D1F" w:rsidP="00D96BFB">
            <w:pPr>
              <w:pStyle w:val="ListParagraph"/>
              <w:numPr>
                <w:ilvl w:val="0"/>
                <w:numId w:val="11"/>
              </w:numPr>
              <w:spacing w:after="120"/>
              <w:rPr>
                <w:rFonts w:ascii="Arial" w:hAnsi="Arial" w:cs="Arial"/>
              </w:rPr>
            </w:pPr>
            <w:r>
              <w:rPr>
                <w:rFonts w:ascii="Arial" w:hAnsi="Arial" w:cs="Arial"/>
              </w:rPr>
              <w:t>Maintain an asset bank of materials for service colleagues to draw on to use in their local area</w:t>
            </w:r>
            <w:r w:rsidR="00FC4339">
              <w:rPr>
                <w:rFonts w:ascii="Arial" w:hAnsi="Arial" w:cs="Arial"/>
              </w:rPr>
              <w:t xml:space="preserve"> and </w:t>
            </w:r>
            <w:r w:rsidR="00B177D8">
              <w:rPr>
                <w:rFonts w:ascii="Arial" w:hAnsi="Arial" w:cs="Arial"/>
              </w:rPr>
              <w:t xml:space="preserve">for the </w:t>
            </w:r>
            <w:r w:rsidR="0020250D">
              <w:rPr>
                <w:rFonts w:ascii="Arial" w:hAnsi="Arial" w:cs="Arial"/>
              </w:rPr>
              <w:t>materials</w:t>
            </w:r>
            <w:r w:rsidR="00FC4339">
              <w:rPr>
                <w:rFonts w:ascii="Arial" w:hAnsi="Arial" w:cs="Arial"/>
              </w:rPr>
              <w:t xml:space="preserve"> </w:t>
            </w:r>
            <w:r w:rsidR="00B177D8">
              <w:rPr>
                <w:rFonts w:ascii="Arial" w:hAnsi="Arial" w:cs="Arial"/>
              </w:rPr>
              <w:t xml:space="preserve">to continue to evolve </w:t>
            </w:r>
            <w:r w:rsidR="00FC4339">
              <w:rPr>
                <w:rFonts w:ascii="Arial" w:hAnsi="Arial" w:cs="Arial"/>
              </w:rPr>
              <w:t>over time</w:t>
            </w:r>
          </w:p>
          <w:p w14:paraId="3602EA24" w14:textId="036E5AB3" w:rsidR="008F733F" w:rsidRPr="008F733F" w:rsidRDefault="008F733F" w:rsidP="008F733F">
            <w:pPr>
              <w:spacing w:after="120"/>
              <w:rPr>
                <w:rFonts w:ascii="Arial" w:hAnsi="Arial" w:cs="Arial"/>
                <w:b/>
                <w:bCs/>
              </w:rPr>
            </w:pPr>
            <w:r w:rsidRPr="008F733F">
              <w:rPr>
                <w:rFonts w:ascii="Arial" w:hAnsi="Arial" w:cs="Arial"/>
                <w:b/>
                <w:bCs/>
              </w:rPr>
              <w:t>Internal engagement</w:t>
            </w:r>
          </w:p>
          <w:p w14:paraId="0AE45E4B" w14:textId="5FAF01E1" w:rsidR="004B4861" w:rsidRPr="00B37CB0" w:rsidRDefault="00057240" w:rsidP="00D96BFB">
            <w:pPr>
              <w:pStyle w:val="ListParagraph"/>
              <w:numPr>
                <w:ilvl w:val="0"/>
                <w:numId w:val="11"/>
              </w:numPr>
              <w:spacing w:after="120"/>
              <w:rPr>
                <w:rFonts w:ascii="Arial" w:hAnsi="Arial" w:cs="Arial"/>
              </w:rPr>
            </w:pPr>
            <w:r>
              <w:rPr>
                <w:rFonts w:ascii="Arial" w:hAnsi="Arial" w:cs="Arial"/>
              </w:rPr>
              <w:t xml:space="preserve">Develop internal networks </w:t>
            </w:r>
            <w:r w:rsidR="00537BA2">
              <w:rPr>
                <w:rFonts w:ascii="Arial" w:hAnsi="Arial" w:cs="Arial"/>
              </w:rPr>
              <w:t xml:space="preserve">to promote the specialist support available for </w:t>
            </w:r>
            <w:r w:rsidR="00B37CB0" w:rsidRPr="00B37CB0">
              <w:rPr>
                <w:rFonts w:ascii="Arial" w:hAnsi="Arial" w:cs="Arial"/>
              </w:rPr>
              <w:t>service leads</w:t>
            </w:r>
            <w:r w:rsidR="00537BA2">
              <w:rPr>
                <w:rFonts w:ascii="Arial" w:hAnsi="Arial" w:cs="Arial"/>
              </w:rPr>
              <w:t xml:space="preserve"> to </w:t>
            </w:r>
            <w:r w:rsidR="00054042">
              <w:rPr>
                <w:rFonts w:ascii="Arial" w:hAnsi="Arial" w:cs="Arial"/>
              </w:rPr>
              <w:t>connect with and access centralised assets</w:t>
            </w:r>
          </w:p>
          <w:p w14:paraId="7F77630F" w14:textId="08F5B0BF" w:rsidR="004B4861" w:rsidRDefault="004048B0" w:rsidP="00D96BFB">
            <w:pPr>
              <w:numPr>
                <w:ilvl w:val="0"/>
                <w:numId w:val="11"/>
              </w:numPr>
              <w:spacing w:after="120"/>
              <w:rPr>
                <w:rFonts w:ascii="Arial" w:hAnsi="Arial" w:cs="Arial"/>
              </w:rPr>
            </w:pPr>
            <w:r>
              <w:rPr>
                <w:rFonts w:ascii="Arial" w:hAnsi="Arial" w:cs="Arial"/>
              </w:rPr>
              <w:lastRenderedPageBreak/>
              <w:t xml:space="preserve">Develop and lead </w:t>
            </w:r>
            <w:r w:rsidR="00846374">
              <w:rPr>
                <w:rFonts w:ascii="Arial" w:hAnsi="Arial" w:cs="Arial"/>
              </w:rPr>
              <w:t>collaborative peer groups</w:t>
            </w:r>
            <w:r>
              <w:rPr>
                <w:rFonts w:ascii="Arial" w:hAnsi="Arial" w:cs="Arial"/>
              </w:rPr>
              <w:t xml:space="preserve"> </w:t>
            </w:r>
            <w:r w:rsidR="00846374">
              <w:rPr>
                <w:rFonts w:ascii="Arial" w:hAnsi="Arial" w:cs="Arial"/>
              </w:rPr>
              <w:t xml:space="preserve">as a </w:t>
            </w:r>
            <w:r>
              <w:rPr>
                <w:rFonts w:ascii="Arial" w:hAnsi="Arial" w:cs="Arial"/>
              </w:rPr>
              <w:t xml:space="preserve">community of practice </w:t>
            </w:r>
            <w:r w:rsidR="00846374">
              <w:rPr>
                <w:rFonts w:ascii="Arial" w:hAnsi="Arial" w:cs="Arial"/>
              </w:rPr>
              <w:t>across</w:t>
            </w:r>
            <w:r>
              <w:rPr>
                <w:rFonts w:ascii="Arial" w:hAnsi="Arial" w:cs="Arial"/>
              </w:rPr>
              <w:t xml:space="preserve"> the organisation</w:t>
            </w:r>
            <w:r w:rsidR="00846374">
              <w:rPr>
                <w:rFonts w:ascii="Arial" w:hAnsi="Arial" w:cs="Arial"/>
              </w:rPr>
              <w:t>,</w:t>
            </w:r>
            <w:r>
              <w:rPr>
                <w:rFonts w:ascii="Arial" w:hAnsi="Arial" w:cs="Arial"/>
              </w:rPr>
              <w:t xml:space="preserve"> to support </w:t>
            </w:r>
            <w:r w:rsidR="00E86130">
              <w:rPr>
                <w:rFonts w:ascii="Arial" w:hAnsi="Arial" w:cs="Arial"/>
              </w:rPr>
              <w:t xml:space="preserve">each other and share learning </w:t>
            </w:r>
          </w:p>
          <w:p w14:paraId="079BC52D" w14:textId="78034E46" w:rsidR="00B6127A" w:rsidRPr="005239C1" w:rsidRDefault="00D377B3" w:rsidP="005239C1">
            <w:pPr>
              <w:numPr>
                <w:ilvl w:val="0"/>
                <w:numId w:val="11"/>
              </w:numPr>
              <w:spacing w:after="120"/>
              <w:rPr>
                <w:rFonts w:ascii="Arial" w:hAnsi="Arial" w:cs="Arial"/>
              </w:rPr>
            </w:pPr>
            <w:r>
              <w:rPr>
                <w:rFonts w:ascii="Arial" w:hAnsi="Arial" w:cs="Arial"/>
              </w:rPr>
              <w:t>Contribute to discussions about what works well and where we could do things differently</w:t>
            </w:r>
          </w:p>
          <w:p w14:paraId="78200857" w14:textId="394195A8" w:rsidR="00016C22" w:rsidRPr="00E86130" w:rsidRDefault="0054764A" w:rsidP="00016C22">
            <w:pPr>
              <w:spacing w:after="120"/>
              <w:rPr>
                <w:rFonts w:ascii="Arial" w:hAnsi="Arial" w:cs="Arial"/>
                <w:b/>
                <w:bCs/>
              </w:rPr>
            </w:pPr>
            <w:r w:rsidRPr="00E86130">
              <w:rPr>
                <w:rFonts w:ascii="Arial" w:hAnsi="Arial" w:cs="Arial"/>
                <w:b/>
                <w:bCs/>
              </w:rPr>
              <w:t>External engagement</w:t>
            </w:r>
          </w:p>
          <w:p w14:paraId="62AD4A75" w14:textId="638CF650" w:rsidR="00D96BFB" w:rsidRDefault="00D96BFB" w:rsidP="00D96BFB">
            <w:pPr>
              <w:numPr>
                <w:ilvl w:val="0"/>
                <w:numId w:val="11"/>
              </w:numPr>
              <w:spacing w:after="120"/>
              <w:rPr>
                <w:rFonts w:ascii="Arial" w:hAnsi="Arial" w:cs="Arial"/>
              </w:rPr>
            </w:pPr>
            <w:r>
              <w:rPr>
                <w:rFonts w:ascii="Arial" w:hAnsi="Arial" w:cs="Arial"/>
              </w:rPr>
              <w:t>Work collaboratively with service / local leads to help them to identify opportunities for local partnering to underpin targeted attraction of volunteers</w:t>
            </w:r>
          </w:p>
          <w:p w14:paraId="3F863CDA" w14:textId="238332FF" w:rsidR="0054764A" w:rsidRPr="00B6127A" w:rsidRDefault="00D96BFB" w:rsidP="0054764A">
            <w:pPr>
              <w:numPr>
                <w:ilvl w:val="0"/>
                <w:numId w:val="11"/>
              </w:numPr>
              <w:spacing w:after="120"/>
              <w:rPr>
                <w:rFonts w:ascii="Arial" w:hAnsi="Arial" w:cs="Arial"/>
              </w:rPr>
            </w:pPr>
            <w:r>
              <w:rPr>
                <w:rFonts w:ascii="Arial" w:hAnsi="Arial" w:cs="Arial"/>
              </w:rPr>
              <w:t xml:space="preserve">Support local events </w:t>
            </w:r>
            <w:r w:rsidR="00005C8F">
              <w:rPr>
                <w:rFonts w:ascii="Arial" w:hAnsi="Arial" w:cs="Arial"/>
              </w:rPr>
              <w:t>by providing materials and connecting across the team for any logistical support required</w:t>
            </w:r>
          </w:p>
          <w:p w14:paraId="3DA11F91" w14:textId="724458C4" w:rsidR="00016C22" w:rsidRPr="00E979A4" w:rsidRDefault="00E86130" w:rsidP="00016C22">
            <w:pPr>
              <w:spacing w:after="120"/>
              <w:rPr>
                <w:rFonts w:ascii="Arial" w:hAnsi="Arial" w:cs="Arial"/>
                <w:b/>
                <w:bCs/>
              </w:rPr>
            </w:pPr>
            <w:r w:rsidRPr="00E86130">
              <w:rPr>
                <w:rFonts w:ascii="Arial" w:hAnsi="Arial" w:cs="Arial"/>
                <w:b/>
                <w:bCs/>
              </w:rPr>
              <w:t>Evaluation / dat</w:t>
            </w:r>
            <w:r w:rsidR="00E979A4">
              <w:rPr>
                <w:rFonts w:ascii="Arial" w:hAnsi="Arial" w:cs="Arial"/>
                <w:b/>
                <w:bCs/>
              </w:rPr>
              <w:t>a</w:t>
            </w:r>
          </w:p>
          <w:p w14:paraId="406AD9F5" w14:textId="61CBB6C9" w:rsidR="00E979A4" w:rsidRDefault="00361295" w:rsidP="00D96BFB">
            <w:pPr>
              <w:numPr>
                <w:ilvl w:val="0"/>
                <w:numId w:val="11"/>
              </w:numPr>
              <w:spacing w:after="120"/>
              <w:rPr>
                <w:rFonts w:ascii="Arial" w:hAnsi="Arial" w:cs="Arial"/>
              </w:rPr>
            </w:pPr>
            <w:r w:rsidRPr="001467CD">
              <w:rPr>
                <w:rFonts w:ascii="Arial" w:hAnsi="Arial" w:cs="Arial"/>
              </w:rPr>
              <w:t xml:space="preserve">Partnering with the </w:t>
            </w:r>
            <w:r w:rsidR="00AD037F" w:rsidRPr="001467CD">
              <w:rPr>
                <w:rFonts w:ascii="Arial" w:hAnsi="Arial" w:cs="Arial"/>
              </w:rPr>
              <w:t xml:space="preserve">Volunteering Data Coordinator and other colleagues, track and analyse </w:t>
            </w:r>
            <w:r w:rsidR="001467CD" w:rsidRPr="001467CD">
              <w:rPr>
                <w:rFonts w:ascii="Arial" w:hAnsi="Arial" w:cs="Arial"/>
              </w:rPr>
              <w:t>the effectiveness of attraction techniques and channels used</w:t>
            </w:r>
            <w:r w:rsidRPr="001467CD">
              <w:rPr>
                <w:rFonts w:ascii="Arial" w:hAnsi="Arial" w:cs="Arial"/>
              </w:rPr>
              <w:t xml:space="preserve"> </w:t>
            </w:r>
          </w:p>
          <w:p w14:paraId="73FD4EFF" w14:textId="21EC6191" w:rsidR="001467CD" w:rsidRDefault="001467CD" w:rsidP="00D96BFB">
            <w:pPr>
              <w:numPr>
                <w:ilvl w:val="0"/>
                <w:numId w:val="11"/>
              </w:numPr>
              <w:spacing w:after="120"/>
              <w:rPr>
                <w:rFonts w:ascii="Arial" w:hAnsi="Arial" w:cs="Arial"/>
              </w:rPr>
            </w:pPr>
            <w:r>
              <w:rPr>
                <w:rFonts w:ascii="Arial" w:hAnsi="Arial" w:cs="Arial"/>
              </w:rPr>
              <w:t xml:space="preserve">Prepare reports / dashboards to </w:t>
            </w:r>
            <w:r w:rsidR="00164723">
              <w:rPr>
                <w:rFonts w:ascii="Arial" w:hAnsi="Arial" w:cs="Arial"/>
              </w:rPr>
              <w:t>activities and outcomes</w:t>
            </w:r>
          </w:p>
          <w:p w14:paraId="1A26116F" w14:textId="18116D23" w:rsidR="00164723" w:rsidRDefault="00164723" w:rsidP="00D96BFB">
            <w:pPr>
              <w:numPr>
                <w:ilvl w:val="0"/>
                <w:numId w:val="11"/>
              </w:numPr>
              <w:spacing w:after="120"/>
              <w:rPr>
                <w:rFonts w:ascii="Arial" w:hAnsi="Arial" w:cs="Arial"/>
              </w:rPr>
            </w:pPr>
            <w:r>
              <w:rPr>
                <w:rFonts w:ascii="Arial" w:hAnsi="Arial" w:cs="Arial"/>
              </w:rPr>
              <w:t>Continuously assess and improve attraction methods based on feedback, analytics and best practice</w:t>
            </w:r>
          </w:p>
          <w:p w14:paraId="155036C0" w14:textId="262B134E" w:rsidR="0099490D" w:rsidRPr="0099490D" w:rsidRDefault="0099490D" w:rsidP="0099490D">
            <w:pPr>
              <w:spacing w:after="120"/>
              <w:rPr>
                <w:rFonts w:ascii="Arial" w:hAnsi="Arial" w:cs="Arial"/>
                <w:b/>
                <w:bCs/>
              </w:rPr>
            </w:pPr>
            <w:r w:rsidRPr="0099490D">
              <w:rPr>
                <w:rFonts w:ascii="Arial" w:hAnsi="Arial" w:cs="Arial"/>
                <w:b/>
                <w:bCs/>
              </w:rPr>
              <w:t>Volunteer Support Line</w:t>
            </w:r>
          </w:p>
          <w:p w14:paraId="6A9FD671" w14:textId="5C82AEE2" w:rsidR="00477F6E" w:rsidRPr="00477F6E" w:rsidRDefault="00477F6E" w:rsidP="00477F6E">
            <w:pPr>
              <w:numPr>
                <w:ilvl w:val="0"/>
                <w:numId w:val="11"/>
              </w:numPr>
              <w:spacing w:after="120"/>
              <w:rPr>
                <w:rFonts w:ascii="Arial" w:hAnsi="Arial" w:cs="Arial"/>
              </w:rPr>
            </w:pPr>
            <w:r>
              <w:rPr>
                <w:rFonts w:ascii="Arial" w:hAnsi="Arial" w:cs="Arial"/>
              </w:rPr>
              <w:t>Con</w:t>
            </w:r>
            <w:r w:rsidR="00E17561">
              <w:rPr>
                <w:rFonts w:ascii="Arial" w:hAnsi="Arial" w:cs="Arial"/>
              </w:rPr>
              <w:t>tribute to delivering a</w:t>
            </w:r>
            <w:r w:rsidRPr="00477F6E">
              <w:rPr>
                <w:rFonts w:ascii="Arial" w:hAnsi="Arial" w:cs="Arial"/>
              </w:rPr>
              <w:t xml:space="preserve"> high-quality ‘customer’ experience in response to telephone or email contact </w:t>
            </w:r>
          </w:p>
          <w:p w14:paraId="10F2A1B8" w14:textId="77777777" w:rsidR="00477F6E" w:rsidRPr="00477F6E" w:rsidRDefault="00477F6E" w:rsidP="00477F6E">
            <w:pPr>
              <w:numPr>
                <w:ilvl w:val="0"/>
                <w:numId w:val="11"/>
              </w:numPr>
              <w:spacing w:after="120"/>
              <w:rPr>
                <w:rFonts w:ascii="Arial" w:hAnsi="Arial" w:cs="Arial"/>
              </w:rPr>
            </w:pPr>
            <w:r w:rsidRPr="00477F6E">
              <w:rPr>
                <w:rFonts w:ascii="Arial" w:hAnsi="Arial" w:cs="Arial"/>
              </w:rPr>
              <w:t>Use effective questioning techniques to establish nature and complexity of practical enquiries and quickly decide if this can be resolved by the Volunteer Support Line or if the enquiry needs to be passed to the appropriate department/team for resolution </w:t>
            </w:r>
          </w:p>
          <w:p w14:paraId="4732BC34" w14:textId="77777777" w:rsidR="00477F6E" w:rsidRPr="00477F6E" w:rsidRDefault="00477F6E" w:rsidP="00477F6E">
            <w:pPr>
              <w:numPr>
                <w:ilvl w:val="0"/>
                <w:numId w:val="11"/>
              </w:numPr>
              <w:spacing w:after="120"/>
              <w:rPr>
                <w:rFonts w:ascii="Arial" w:hAnsi="Arial" w:cs="Arial"/>
              </w:rPr>
            </w:pPr>
            <w:r w:rsidRPr="00477F6E">
              <w:rPr>
                <w:rFonts w:ascii="Arial" w:hAnsi="Arial" w:cs="Arial"/>
              </w:rPr>
              <w:t>Use initiative and take ownership and investigate enquiries (by reference to guidance documents, guidance from colleagues and other available information sources)  </w:t>
            </w:r>
          </w:p>
          <w:p w14:paraId="006ADEC0" w14:textId="77777777" w:rsidR="00477F6E" w:rsidRPr="00477F6E" w:rsidRDefault="00477F6E" w:rsidP="00477F6E">
            <w:pPr>
              <w:numPr>
                <w:ilvl w:val="0"/>
                <w:numId w:val="11"/>
              </w:numPr>
              <w:spacing w:after="120"/>
              <w:rPr>
                <w:rFonts w:ascii="Arial" w:hAnsi="Arial" w:cs="Arial"/>
              </w:rPr>
            </w:pPr>
            <w:r w:rsidRPr="00477F6E">
              <w:rPr>
                <w:rFonts w:ascii="Arial" w:hAnsi="Arial" w:cs="Arial"/>
              </w:rPr>
              <w:t>Support volunteers with welfare issues, provide a listening ear and signpost if required for emotional support </w:t>
            </w:r>
          </w:p>
          <w:p w14:paraId="305A054E" w14:textId="0BEBE544" w:rsidR="00741DB8" w:rsidRPr="00270017" w:rsidRDefault="00477F6E" w:rsidP="00741DB8">
            <w:pPr>
              <w:numPr>
                <w:ilvl w:val="0"/>
                <w:numId w:val="11"/>
              </w:numPr>
              <w:spacing w:after="120"/>
              <w:rPr>
                <w:rFonts w:ascii="Arial" w:hAnsi="Arial" w:cs="Arial"/>
              </w:rPr>
            </w:pPr>
            <w:r w:rsidRPr="00477F6E">
              <w:rPr>
                <w:rFonts w:ascii="Arial" w:hAnsi="Arial" w:cs="Arial"/>
              </w:rPr>
              <w:t>Ensure accurate recording of information about calls/emails and actions taken </w:t>
            </w:r>
          </w:p>
          <w:p w14:paraId="6625A915" w14:textId="62A9FAC9" w:rsidR="00254AE4" w:rsidRPr="00B37CB0" w:rsidRDefault="00361295" w:rsidP="00B37CB0">
            <w:pPr>
              <w:spacing w:after="120"/>
              <w:ind w:left="34"/>
              <w:rPr>
                <w:rFonts w:ascii="Arial" w:hAnsi="Arial" w:cs="Arial"/>
              </w:rPr>
            </w:pPr>
            <w:r>
              <w:rPr>
                <w:rFonts w:ascii="Arial" w:hAnsi="Arial" w:cs="Arial"/>
              </w:rPr>
              <w:t xml:space="preserve">The </w:t>
            </w:r>
            <w:r w:rsidR="00DA6282" w:rsidRPr="00B37CB0">
              <w:rPr>
                <w:rFonts w:ascii="Arial" w:hAnsi="Arial" w:cs="Arial"/>
              </w:rPr>
              <w:t>responsibilities described are not a comprehensive list and additional tasks may be assigned from time to time that are in line with the level of the role.</w:t>
            </w:r>
          </w:p>
        </w:tc>
      </w:tr>
      <w:tr w:rsidR="00571190" w14:paraId="4E0FD8AA" w14:textId="77777777" w:rsidTr="00695C29">
        <w:tc>
          <w:tcPr>
            <w:tcW w:w="2257" w:type="dxa"/>
          </w:tcPr>
          <w:p w14:paraId="01C153EA" w14:textId="77777777" w:rsidR="00571190" w:rsidRDefault="008447E1">
            <w:pPr>
              <w:rPr>
                <w:rFonts w:ascii="Arial" w:hAnsi="Arial" w:cs="Arial"/>
                <w:b/>
                <w:bCs/>
              </w:rPr>
            </w:pPr>
            <w:r>
              <w:rPr>
                <w:rFonts w:ascii="Arial" w:hAnsi="Arial" w:cs="Arial"/>
                <w:b/>
                <w:bCs/>
              </w:rPr>
              <w:lastRenderedPageBreak/>
              <w:t>Knowledge &amp; Skills</w:t>
            </w:r>
          </w:p>
          <w:p w14:paraId="30DA9DE2" w14:textId="58293FC9" w:rsidR="008B5524" w:rsidRPr="008B5524" w:rsidRDefault="008B5524" w:rsidP="008B5524">
            <w:pPr>
              <w:rPr>
                <w:rFonts w:ascii="Arial" w:hAnsi="Arial" w:cs="Arial"/>
                <w:i/>
                <w:iCs/>
              </w:rPr>
            </w:pPr>
            <w:r w:rsidRPr="008B5524">
              <w:rPr>
                <w:rFonts w:ascii="Arial" w:hAnsi="Arial" w:cs="Arial"/>
                <w:i/>
                <w:iCs/>
              </w:rPr>
              <w:t>*Essential</w:t>
            </w:r>
          </w:p>
        </w:tc>
        <w:tc>
          <w:tcPr>
            <w:tcW w:w="8086" w:type="dxa"/>
            <w:gridSpan w:val="3"/>
          </w:tcPr>
          <w:p w14:paraId="414A15CE" w14:textId="77777777" w:rsidR="00811C64" w:rsidRDefault="001460FE" w:rsidP="001460FE">
            <w:pPr>
              <w:numPr>
                <w:ilvl w:val="0"/>
                <w:numId w:val="8"/>
              </w:numPr>
              <w:spacing w:after="120"/>
              <w:ind w:left="460" w:hanging="426"/>
              <w:rPr>
                <w:rFonts w:ascii="Arial" w:hAnsi="Arial" w:cs="Arial"/>
              </w:rPr>
            </w:pPr>
            <w:r w:rsidRPr="001460FE">
              <w:rPr>
                <w:rFonts w:ascii="Arial" w:hAnsi="Arial" w:cs="Arial"/>
              </w:rPr>
              <w:t>Form effective relationships and influence a wide range of stakeholders</w:t>
            </w:r>
          </w:p>
          <w:p w14:paraId="31C373C4" w14:textId="77777777" w:rsidR="003D7611" w:rsidRDefault="003D7611" w:rsidP="003D7611">
            <w:pPr>
              <w:pStyle w:val="ListParagraph"/>
              <w:numPr>
                <w:ilvl w:val="0"/>
                <w:numId w:val="8"/>
              </w:numPr>
              <w:spacing w:after="120"/>
              <w:ind w:left="460" w:hanging="426"/>
              <w:rPr>
                <w:rFonts w:ascii="Arial" w:hAnsi="Arial" w:cs="Arial"/>
              </w:rPr>
            </w:pPr>
            <w:r>
              <w:rPr>
                <w:rFonts w:ascii="Arial" w:hAnsi="Arial" w:cs="Arial"/>
              </w:rPr>
              <w:t>Excellent communication skills, both verbal and written</w:t>
            </w:r>
          </w:p>
          <w:p w14:paraId="2A8FF647" w14:textId="18AB04CD" w:rsidR="0033153A" w:rsidRDefault="006F6F76" w:rsidP="001460FE">
            <w:pPr>
              <w:numPr>
                <w:ilvl w:val="0"/>
                <w:numId w:val="8"/>
              </w:numPr>
              <w:spacing w:after="120"/>
              <w:ind w:left="460" w:hanging="426"/>
              <w:rPr>
                <w:rFonts w:ascii="Arial" w:hAnsi="Arial" w:cs="Arial"/>
              </w:rPr>
            </w:pPr>
            <w:r>
              <w:rPr>
                <w:rFonts w:ascii="Arial" w:hAnsi="Arial" w:cs="Arial"/>
              </w:rPr>
              <w:t xml:space="preserve">Strong relationship management skills with ability to </w:t>
            </w:r>
            <w:r w:rsidR="00D65255">
              <w:rPr>
                <w:rFonts w:ascii="Arial" w:hAnsi="Arial" w:cs="Arial"/>
              </w:rPr>
              <w:t xml:space="preserve">establish </w:t>
            </w:r>
            <w:r w:rsidR="00416193">
              <w:rPr>
                <w:rFonts w:ascii="Arial" w:hAnsi="Arial" w:cs="Arial"/>
              </w:rPr>
              <w:t>cr</w:t>
            </w:r>
            <w:r w:rsidR="00D65255">
              <w:rPr>
                <w:rFonts w:ascii="Arial" w:hAnsi="Arial" w:cs="Arial"/>
              </w:rPr>
              <w:t xml:space="preserve">edibility, persuade and </w:t>
            </w:r>
            <w:r w:rsidR="00416193">
              <w:rPr>
                <w:rFonts w:ascii="Arial" w:hAnsi="Arial" w:cs="Arial"/>
              </w:rPr>
              <w:t>influence</w:t>
            </w:r>
          </w:p>
          <w:p w14:paraId="53F36201" w14:textId="5687FAEE" w:rsidR="00D97658" w:rsidRPr="00C131C8" w:rsidRDefault="00BF363E" w:rsidP="00C131C8">
            <w:pPr>
              <w:numPr>
                <w:ilvl w:val="0"/>
                <w:numId w:val="8"/>
              </w:numPr>
              <w:spacing w:after="120"/>
              <w:ind w:left="460" w:hanging="426"/>
              <w:rPr>
                <w:rFonts w:ascii="Arial" w:hAnsi="Arial" w:cs="Arial"/>
              </w:rPr>
            </w:pPr>
            <w:r>
              <w:rPr>
                <w:rFonts w:ascii="Arial" w:hAnsi="Arial" w:cs="Arial"/>
              </w:rPr>
              <w:t>Detailed knowledge of volunteer attraction and recruitment good practice</w:t>
            </w:r>
          </w:p>
          <w:p w14:paraId="078151B2" w14:textId="77777777" w:rsidR="0040689E" w:rsidRDefault="0040689E" w:rsidP="001460FE">
            <w:pPr>
              <w:numPr>
                <w:ilvl w:val="0"/>
                <w:numId w:val="8"/>
              </w:numPr>
              <w:spacing w:after="120"/>
              <w:ind w:left="460" w:hanging="426"/>
              <w:rPr>
                <w:rFonts w:ascii="Arial" w:hAnsi="Arial" w:cs="Arial"/>
              </w:rPr>
            </w:pPr>
            <w:r>
              <w:rPr>
                <w:rFonts w:ascii="Arial" w:hAnsi="Arial" w:cs="Arial"/>
              </w:rPr>
              <w:t>Able to use data and insight to inform planning and decision making</w:t>
            </w:r>
          </w:p>
          <w:p w14:paraId="294AE674" w14:textId="340B8B1D" w:rsidR="00786353" w:rsidRDefault="00786353" w:rsidP="001460FE">
            <w:pPr>
              <w:numPr>
                <w:ilvl w:val="0"/>
                <w:numId w:val="8"/>
              </w:numPr>
              <w:spacing w:after="120"/>
              <w:ind w:left="460" w:hanging="426"/>
              <w:rPr>
                <w:rFonts w:ascii="Arial" w:hAnsi="Arial" w:cs="Arial"/>
              </w:rPr>
            </w:pPr>
            <w:r>
              <w:rPr>
                <w:rFonts w:ascii="Arial" w:hAnsi="Arial" w:cs="Arial"/>
              </w:rPr>
              <w:t>Strong organisational and project management skills</w:t>
            </w:r>
          </w:p>
          <w:p w14:paraId="008ED9FA" w14:textId="5424507B" w:rsidR="0040689E" w:rsidRDefault="005F6EE8" w:rsidP="001460FE">
            <w:pPr>
              <w:numPr>
                <w:ilvl w:val="0"/>
                <w:numId w:val="8"/>
              </w:numPr>
              <w:spacing w:after="120"/>
              <w:ind w:left="460" w:hanging="426"/>
              <w:rPr>
                <w:rFonts w:ascii="Arial" w:hAnsi="Arial" w:cs="Arial"/>
              </w:rPr>
            </w:pPr>
            <w:r>
              <w:rPr>
                <w:rFonts w:ascii="Arial" w:hAnsi="Arial" w:cs="Arial"/>
              </w:rPr>
              <w:t xml:space="preserve">Ability to focus on impact and deliver outstanding results in a </w:t>
            </w:r>
            <w:r w:rsidR="00AA7856">
              <w:rPr>
                <w:rFonts w:ascii="Arial" w:hAnsi="Arial" w:cs="Arial"/>
              </w:rPr>
              <w:t xml:space="preserve">matrix </w:t>
            </w:r>
            <w:r>
              <w:rPr>
                <w:rFonts w:ascii="Arial" w:hAnsi="Arial" w:cs="Arial"/>
              </w:rPr>
              <w:t>team environment</w:t>
            </w:r>
            <w:r w:rsidR="0040689E">
              <w:rPr>
                <w:rFonts w:ascii="Arial" w:hAnsi="Arial" w:cs="Arial"/>
              </w:rPr>
              <w:t xml:space="preserve"> </w:t>
            </w:r>
          </w:p>
          <w:p w14:paraId="4DE7BB78" w14:textId="21E2DABC" w:rsidR="00AA7856" w:rsidRPr="001460FE" w:rsidRDefault="00786353" w:rsidP="001460FE">
            <w:pPr>
              <w:numPr>
                <w:ilvl w:val="0"/>
                <w:numId w:val="8"/>
              </w:numPr>
              <w:spacing w:after="120"/>
              <w:ind w:left="460" w:hanging="426"/>
              <w:rPr>
                <w:rFonts w:ascii="Arial" w:hAnsi="Arial" w:cs="Arial"/>
              </w:rPr>
            </w:pPr>
            <w:r>
              <w:rPr>
                <w:rFonts w:ascii="Arial" w:hAnsi="Arial" w:cs="Arial"/>
              </w:rPr>
              <w:t>Creative thinking</w:t>
            </w:r>
            <w:r w:rsidR="00AA7856">
              <w:rPr>
                <w:rFonts w:ascii="Arial" w:hAnsi="Arial" w:cs="Arial"/>
              </w:rPr>
              <w:t xml:space="preserve"> and ability to problem solve</w:t>
            </w:r>
          </w:p>
        </w:tc>
      </w:tr>
      <w:tr w:rsidR="008B5524" w14:paraId="600DE4DC" w14:textId="77777777" w:rsidTr="00695C29">
        <w:tc>
          <w:tcPr>
            <w:tcW w:w="2257" w:type="dxa"/>
          </w:tcPr>
          <w:p w14:paraId="4703A7C7" w14:textId="77777777" w:rsidR="008B5524" w:rsidRDefault="00310426">
            <w:pPr>
              <w:rPr>
                <w:rFonts w:ascii="Arial" w:hAnsi="Arial" w:cs="Arial"/>
                <w:b/>
                <w:bCs/>
              </w:rPr>
            </w:pPr>
            <w:r>
              <w:rPr>
                <w:rFonts w:ascii="Arial" w:hAnsi="Arial" w:cs="Arial"/>
                <w:b/>
                <w:bCs/>
              </w:rPr>
              <w:t>Experience</w:t>
            </w:r>
          </w:p>
          <w:p w14:paraId="4C949D2F" w14:textId="5EC2D636" w:rsidR="00E46DCC" w:rsidRPr="00EB7F7C" w:rsidRDefault="00E46DCC">
            <w:pPr>
              <w:rPr>
                <w:rFonts w:ascii="Arial" w:hAnsi="Arial" w:cs="Arial"/>
                <w:i/>
                <w:iCs/>
              </w:rPr>
            </w:pPr>
            <w:r w:rsidRPr="00EB7F7C">
              <w:rPr>
                <w:rFonts w:ascii="Arial" w:hAnsi="Arial" w:cs="Arial"/>
                <w:i/>
                <w:iCs/>
              </w:rPr>
              <w:t>*Essential</w:t>
            </w:r>
          </w:p>
        </w:tc>
        <w:tc>
          <w:tcPr>
            <w:tcW w:w="8086" w:type="dxa"/>
            <w:gridSpan w:val="3"/>
          </w:tcPr>
          <w:p w14:paraId="3A91CEE0" w14:textId="444083A5" w:rsidR="003D7611" w:rsidRDefault="003D7611" w:rsidP="00416193">
            <w:pPr>
              <w:numPr>
                <w:ilvl w:val="0"/>
                <w:numId w:val="8"/>
              </w:numPr>
              <w:spacing w:after="120"/>
              <w:ind w:left="460" w:hanging="426"/>
              <w:rPr>
                <w:rFonts w:ascii="Arial" w:hAnsi="Arial" w:cs="Arial"/>
              </w:rPr>
            </w:pPr>
            <w:r>
              <w:rPr>
                <w:rFonts w:ascii="Arial" w:hAnsi="Arial" w:cs="Arial"/>
              </w:rPr>
              <w:t>Working collaboratively</w:t>
            </w:r>
            <w:r w:rsidR="008E6C60">
              <w:rPr>
                <w:rFonts w:ascii="Arial" w:hAnsi="Arial" w:cs="Arial"/>
              </w:rPr>
              <w:t>, designing in user needs</w:t>
            </w:r>
          </w:p>
          <w:p w14:paraId="7FF86CB6" w14:textId="57EB546B" w:rsidR="008E6C60" w:rsidRDefault="008E6C60" w:rsidP="00416193">
            <w:pPr>
              <w:numPr>
                <w:ilvl w:val="0"/>
                <w:numId w:val="8"/>
              </w:numPr>
              <w:spacing w:after="120"/>
              <w:ind w:left="460" w:hanging="426"/>
              <w:rPr>
                <w:rFonts w:ascii="Arial" w:hAnsi="Arial" w:cs="Arial"/>
              </w:rPr>
            </w:pPr>
            <w:r>
              <w:rPr>
                <w:rFonts w:ascii="Arial" w:hAnsi="Arial" w:cs="Arial"/>
              </w:rPr>
              <w:t>Building effective networks that foster collaboration internally and externally</w:t>
            </w:r>
          </w:p>
          <w:p w14:paraId="7C5EE897" w14:textId="30F13AE9" w:rsidR="00C612B3" w:rsidRPr="00E46DCC" w:rsidRDefault="00996DAF" w:rsidP="00416193">
            <w:pPr>
              <w:numPr>
                <w:ilvl w:val="0"/>
                <w:numId w:val="8"/>
              </w:numPr>
              <w:spacing w:after="120"/>
              <w:ind w:left="460" w:hanging="426"/>
              <w:rPr>
                <w:rFonts w:ascii="Arial" w:hAnsi="Arial" w:cs="Arial"/>
              </w:rPr>
            </w:pPr>
            <w:r>
              <w:rPr>
                <w:rFonts w:ascii="Arial" w:hAnsi="Arial" w:cs="Arial"/>
              </w:rPr>
              <w:lastRenderedPageBreak/>
              <w:t>Managing project delivery across multiple locations and services</w:t>
            </w:r>
          </w:p>
        </w:tc>
      </w:tr>
      <w:tr w:rsidR="005E0525" w14:paraId="7F6F993B" w14:textId="77777777" w:rsidTr="00695C29">
        <w:tc>
          <w:tcPr>
            <w:tcW w:w="2257" w:type="dxa"/>
          </w:tcPr>
          <w:p w14:paraId="79405B44" w14:textId="7A881CF7" w:rsidR="007920D2" w:rsidRPr="007920D2" w:rsidRDefault="005E0525">
            <w:pPr>
              <w:rPr>
                <w:rFonts w:ascii="Arial" w:hAnsi="Arial" w:cs="Arial"/>
                <w:b/>
                <w:bCs/>
              </w:rPr>
            </w:pPr>
            <w:r>
              <w:rPr>
                <w:rFonts w:ascii="Arial" w:hAnsi="Arial" w:cs="Arial"/>
                <w:b/>
                <w:bCs/>
              </w:rPr>
              <w:lastRenderedPageBreak/>
              <w:t>Additional requirements</w:t>
            </w:r>
          </w:p>
        </w:tc>
        <w:tc>
          <w:tcPr>
            <w:tcW w:w="8086" w:type="dxa"/>
            <w:gridSpan w:val="3"/>
          </w:tcPr>
          <w:p w14:paraId="4F542EBA" w14:textId="77777777" w:rsidR="00EA6479" w:rsidRDefault="00EA6479" w:rsidP="00EA6479">
            <w:pPr>
              <w:pStyle w:val="ListParagraph"/>
              <w:numPr>
                <w:ilvl w:val="0"/>
                <w:numId w:val="8"/>
              </w:numPr>
              <w:spacing w:after="120"/>
              <w:ind w:left="460" w:hanging="426"/>
              <w:rPr>
                <w:rFonts w:ascii="Arial" w:eastAsia="Times New Roman" w:hAnsi="Arial" w:cs="Arial"/>
              </w:rPr>
            </w:pPr>
            <w:r w:rsidRPr="00EA6479">
              <w:rPr>
                <w:rFonts w:ascii="Arial" w:eastAsia="Times New Roman" w:hAnsi="Arial" w:cs="Arial"/>
              </w:rPr>
              <w:t>Ensures inclusive practice and promotes equity</w:t>
            </w:r>
          </w:p>
          <w:p w14:paraId="351FE231" w14:textId="77777777" w:rsidR="00F53902" w:rsidRDefault="00F53902" w:rsidP="00F53902">
            <w:pPr>
              <w:numPr>
                <w:ilvl w:val="0"/>
                <w:numId w:val="8"/>
              </w:numPr>
              <w:spacing w:after="120"/>
              <w:ind w:left="460" w:hanging="426"/>
              <w:rPr>
                <w:rFonts w:ascii="Arial" w:hAnsi="Arial" w:cs="Arial"/>
              </w:rPr>
            </w:pPr>
            <w:r>
              <w:rPr>
                <w:rFonts w:ascii="Arial" w:hAnsi="Arial" w:cs="Arial"/>
              </w:rPr>
              <w:t>Team player, supporting colleagues when there are deadlines and who knows when to ask for help themselves</w:t>
            </w:r>
          </w:p>
          <w:p w14:paraId="6B916B5C" w14:textId="7C7F279E" w:rsidR="00EA6479" w:rsidRPr="00F53902" w:rsidRDefault="00EA6479" w:rsidP="00F53902">
            <w:pPr>
              <w:numPr>
                <w:ilvl w:val="0"/>
                <w:numId w:val="8"/>
              </w:numPr>
              <w:spacing w:after="120"/>
              <w:ind w:left="460" w:hanging="426"/>
              <w:rPr>
                <w:rFonts w:ascii="Arial" w:hAnsi="Arial" w:cs="Arial"/>
              </w:rPr>
            </w:pPr>
            <w:r w:rsidRPr="00F53902">
              <w:rPr>
                <w:rFonts w:ascii="Arial" w:eastAsia="Times New Roman" w:hAnsi="Arial" w:cs="Arial"/>
              </w:rPr>
              <w:t xml:space="preserve">Ability/ willingness to occasionally work outside of normal office hours </w:t>
            </w:r>
          </w:p>
          <w:p w14:paraId="34FA3FD5" w14:textId="44D0A7CD" w:rsidR="005E0525" w:rsidRPr="00E46DCC" w:rsidRDefault="00EA6479" w:rsidP="00EA6479">
            <w:pPr>
              <w:pStyle w:val="ListParagraph"/>
              <w:numPr>
                <w:ilvl w:val="0"/>
                <w:numId w:val="8"/>
              </w:numPr>
              <w:spacing w:after="120"/>
              <w:ind w:left="460" w:hanging="426"/>
              <w:rPr>
                <w:rFonts w:ascii="Arial" w:hAnsi="Arial" w:cs="Arial"/>
              </w:rPr>
            </w:pPr>
            <w:r w:rsidRPr="00EA6479">
              <w:rPr>
                <w:rFonts w:ascii="Arial" w:eastAsia="Times New Roman" w:hAnsi="Arial" w:cs="Arial"/>
              </w:rPr>
              <w:t>Ability/ willingness to travel and/or use technology to engage stakeholders</w:t>
            </w:r>
          </w:p>
        </w:tc>
      </w:tr>
    </w:tbl>
    <w:p w14:paraId="32484576" w14:textId="77777777" w:rsidR="003E6E56" w:rsidRDefault="003E6E56">
      <w:pPr>
        <w:rPr>
          <w:rFonts w:ascii="Arial" w:hAnsi="Arial" w:cs="Arial"/>
          <w:b/>
          <w:bCs/>
        </w:rPr>
      </w:pPr>
    </w:p>
    <w:tbl>
      <w:tblPr>
        <w:tblStyle w:val="TableGrid"/>
        <w:tblW w:w="0" w:type="auto"/>
        <w:tblLook w:val="04A0" w:firstRow="1" w:lastRow="0" w:firstColumn="1" w:lastColumn="0" w:noHBand="0" w:noVBand="1"/>
      </w:tblPr>
      <w:tblGrid>
        <w:gridCol w:w="3005"/>
        <w:gridCol w:w="3794"/>
        <w:gridCol w:w="3544"/>
      </w:tblGrid>
      <w:tr w:rsidR="00FE4604" w14:paraId="5810D18A" w14:textId="77777777" w:rsidTr="00695C29">
        <w:tc>
          <w:tcPr>
            <w:tcW w:w="3005" w:type="dxa"/>
          </w:tcPr>
          <w:p w14:paraId="245803A9" w14:textId="77777777" w:rsidR="00FE4604" w:rsidRDefault="00FE4604">
            <w:pPr>
              <w:rPr>
                <w:rFonts w:ascii="Arial" w:hAnsi="Arial" w:cs="Arial"/>
                <w:b/>
                <w:bCs/>
              </w:rPr>
            </w:pPr>
            <w:r>
              <w:rPr>
                <w:rFonts w:ascii="Arial" w:hAnsi="Arial" w:cs="Arial"/>
                <w:b/>
                <w:bCs/>
              </w:rPr>
              <w:t>Pre Engagement Checks</w:t>
            </w:r>
          </w:p>
          <w:p w14:paraId="37EC5C98" w14:textId="171819A2" w:rsidR="007351A1" w:rsidRPr="007351A1" w:rsidRDefault="00F8074A">
            <w:pPr>
              <w:rPr>
                <w:rFonts w:ascii="Arial" w:hAnsi="Arial" w:cs="Arial"/>
              </w:rPr>
            </w:pPr>
            <w:r>
              <w:rPr>
                <w:rFonts w:ascii="Arial" w:hAnsi="Arial" w:cs="Arial"/>
              </w:rPr>
              <w:t>Highlight bold as required</w:t>
            </w:r>
          </w:p>
        </w:tc>
        <w:tc>
          <w:tcPr>
            <w:tcW w:w="7338" w:type="dxa"/>
            <w:gridSpan w:val="2"/>
          </w:tcPr>
          <w:p w14:paraId="4CB1B245" w14:textId="77777777" w:rsidR="00FE4604" w:rsidRDefault="00FE4604">
            <w:pPr>
              <w:rPr>
                <w:rFonts w:ascii="Arial" w:hAnsi="Arial" w:cs="Arial"/>
                <w:b/>
                <w:bCs/>
              </w:rPr>
            </w:pPr>
          </w:p>
        </w:tc>
      </w:tr>
      <w:tr w:rsidR="00FE4604" w14:paraId="1B3D2401" w14:textId="77777777" w:rsidTr="00695C29">
        <w:tc>
          <w:tcPr>
            <w:tcW w:w="3005" w:type="dxa"/>
          </w:tcPr>
          <w:p w14:paraId="18438396" w14:textId="014F2642" w:rsidR="00FE4604" w:rsidRPr="002F4BCD" w:rsidRDefault="00FE4604">
            <w:pPr>
              <w:rPr>
                <w:rFonts w:ascii="Arial" w:hAnsi="Arial" w:cs="Arial"/>
              </w:rPr>
            </w:pPr>
            <w:r w:rsidRPr="002F4BCD">
              <w:rPr>
                <w:rFonts w:ascii="Arial" w:hAnsi="Arial" w:cs="Arial"/>
              </w:rPr>
              <w:t>DBS- England &amp; Wales</w:t>
            </w:r>
          </w:p>
        </w:tc>
        <w:tc>
          <w:tcPr>
            <w:tcW w:w="7338" w:type="dxa"/>
            <w:gridSpan w:val="2"/>
          </w:tcPr>
          <w:p w14:paraId="5290E20E" w14:textId="349D5718" w:rsidR="00FE4604" w:rsidRPr="00FE4604" w:rsidRDefault="00FE4604">
            <w:pPr>
              <w:rPr>
                <w:rFonts w:ascii="Arial" w:hAnsi="Arial" w:cs="Arial"/>
              </w:rPr>
            </w:pPr>
            <w:r>
              <w:rPr>
                <w:rFonts w:ascii="Arial" w:hAnsi="Arial" w:cs="Arial"/>
              </w:rPr>
              <w:t>Adult/ Child/ Adult &amp; Child Workforce/</w:t>
            </w:r>
            <w:r w:rsidRPr="00DA79C7">
              <w:rPr>
                <w:rFonts w:ascii="Arial" w:hAnsi="Arial" w:cs="Arial"/>
                <w:highlight w:val="lightGray"/>
              </w:rPr>
              <w:t>None</w:t>
            </w:r>
          </w:p>
        </w:tc>
      </w:tr>
      <w:tr w:rsidR="00FE4604" w14:paraId="330254D6" w14:textId="77777777" w:rsidTr="00695C29">
        <w:tc>
          <w:tcPr>
            <w:tcW w:w="3005" w:type="dxa"/>
          </w:tcPr>
          <w:p w14:paraId="139B09F1" w14:textId="20777FD1" w:rsidR="00FE4604" w:rsidRPr="002F4BCD" w:rsidRDefault="00FE4604">
            <w:pPr>
              <w:rPr>
                <w:rFonts w:ascii="Arial" w:hAnsi="Arial" w:cs="Arial"/>
              </w:rPr>
            </w:pPr>
            <w:r w:rsidRPr="002F4BCD">
              <w:rPr>
                <w:rFonts w:ascii="Arial" w:hAnsi="Arial" w:cs="Arial"/>
              </w:rPr>
              <w:t>PVG- Scotland</w:t>
            </w:r>
          </w:p>
        </w:tc>
        <w:tc>
          <w:tcPr>
            <w:tcW w:w="7338" w:type="dxa"/>
            <w:gridSpan w:val="2"/>
          </w:tcPr>
          <w:p w14:paraId="4B9F22AE" w14:textId="2FC19816" w:rsidR="00FE4604" w:rsidRDefault="00FE4604">
            <w:pPr>
              <w:rPr>
                <w:rFonts w:ascii="Arial" w:hAnsi="Arial" w:cs="Arial"/>
                <w:b/>
                <w:bCs/>
              </w:rPr>
            </w:pPr>
            <w:r>
              <w:rPr>
                <w:rFonts w:ascii="Arial" w:hAnsi="Arial" w:cs="Arial"/>
              </w:rPr>
              <w:t xml:space="preserve">Adult/ Child/ Adult &amp; Child/ </w:t>
            </w:r>
            <w:r w:rsidRPr="00DA79C7">
              <w:rPr>
                <w:rFonts w:ascii="Arial" w:hAnsi="Arial" w:cs="Arial"/>
                <w:highlight w:val="lightGray"/>
              </w:rPr>
              <w:t>None</w:t>
            </w:r>
          </w:p>
        </w:tc>
      </w:tr>
      <w:tr w:rsidR="00FE4604" w14:paraId="116997EC" w14:textId="77777777" w:rsidTr="00695C29">
        <w:tc>
          <w:tcPr>
            <w:tcW w:w="3005" w:type="dxa"/>
          </w:tcPr>
          <w:p w14:paraId="64077A92" w14:textId="16111B4B" w:rsidR="00FE4604" w:rsidRPr="002F4BCD" w:rsidRDefault="00FE4604">
            <w:pPr>
              <w:rPr>
                <w:rFonts w:ascii="Arial" w:hAnsi="Arial" w:cs="Arial"/>
              </w:rPr>
            </w:pPr>
            <w:r w:rsidRPr="002F4BCD">
              <w:rPr>
                <w:rFonts w:ascii="Arial" w:hAnsi="Arial" w:cs="Arial"/>
              </w:rPr>
              <w:t>Access NI- Northern Ireland</w:t>
            </w:r>
          </w:p>
        </w:tc>
        <w:tc>
          <w:tcPr>
            <w:tcW w:w="7338" w:type="dxa"/>
            <w:gridSpan w:val="2"/>
          </w:tcPr>
          <w:p w14:paraId="367DC133" w14:textId="60AAACCB" w:rsidR="00FE4604" w:rsidRPr="00973208" w:rsidRDefault="00973208">
            <w:pPr>
              <w:rPr>
                <w:rFonts w:ascii="Arial" w:hAnsi="Arial" w:cs="Arial"/>
              </w:rPr>
            </w:pPr>
            <w:r>
              <w:rPr>
                <w:rFonts w:ascii="Arial" w:hAnsi="Arial" w:cs="Arial"/>
              </w:rPr>
              <w:t>Vul</w:t>
            </w:r>
            <w:r w:rsidR="007351A1">
              <w:rPr>
                <w:rFonts w:ascii="Arial" w:hAnsi="Arial" w:cs="Arial"/>
              </w:rPr>
              <w:t>nerable Adult/ Child/ Vulnerable Adult &amp; Child/</w:t>
            </w:r>
            <w:r w:rsidR="007351A1" w:rsidRPr="00DA79C7">
              <w:rPr>
                <w:rFonts w:ascii="Arial" w:hAnsi="Arial" w:cs="Arial"/>
                <w:highlight w:val="lightGray"/>
              </w:rPr>
              <w:t>None</w:t>
            </w:r>
          </w:p>
        </w:tc>
      </w:tr>
      <w:tr w:rsidR="00FE4604" w14:paraId="6E4B1E62" w14:textId="77777777" w:rsidTr="00DA79C7">
        <w:tc>
          <w:tcPr>
            <w:tcW w:w="3005" w:type="dxa"/>
          </w:tcPr>
          <w:p w14:paraId="41C76809" w14:textId="478C217B" w:rsidR="00FE4604" w:rsidRPr="002F4BCD" w:rsidRDefault="00FE4604">
            <w:pPr>
              <w:rPr>
                <w:rFonts w:ascii="Arial" w:hAnsi="Arial" w:cs="Arial"/>
              </w:rPr>
            </w:pPr>
            <w:r w:rsidRPr="002F4BCD">
              <w:rPr>
                <w:rFonts w:ascii="Arial" w:hAnsi="Arial" w:cs="Arial"/>
              </w:rPr>
              <w:t>Driver Check</w:t>
            </w:r>
          </w:p>
        </w:tc>
        <w:tc>
          <w:tcPr>
            <w:tcW w:w="3794" w:type="dxa"/>
          </w:tcPr>
          <w:p w14:paraId="19EEF544" w14:textId="3D56114F" w:rsidR="00FE4604" w:rsidRPr="00F8074A" w:rsidRDefault="00F8074A">
            <w:pPr>
              <w:rPr>
                <w:rFonts w:ascii="Arial" w:hAnsi="Arial" w:cs="Arial"/>
              </w:rPr>
            </w:pPr>
            <w:r w:rsidRPr="00F8074A">
              <w:rPr>
                <w:rFonts w:ascii="Arial" w:hAnsi="Arial" w:cs="Arial"/>
              </w:rPr>
              <w:t>Yes/No</w:t>
            </w:r>
            <w:r w:rsidR="00DA79C7">
              <w:rPr>
                <w:rFonts w:ascii="Arial" w:hAnsi="Arial" w:cs="Arial"/>
              </w:rPr>
              <w:t xml:space="preserve"> (if intending on driving)</w:t>
            </w:r>
          </w:p>
        </w:tc>
        <w:tc>
          <w:tcPr>
            <w:tcW w:w="3544" w:type="dxa"/>
          </w:tcPr>
          <w:p w14:paraId="7F43FCED" w14:textId="77777777" w:rsidR="00FE4604" w:rsidRDefault="00FE4604">
            <w:pPr>
              <w:rPr>
                <w:rFonts w:ascii="Arial" w:hAnsi="Arial" w:cs="Arial"/>
                <w:b/>
                <w:bCs/>
              </w:rPr>
            </w:pPr>
          </w:p>
        </w:tc>
      </w:tr>
      <w:tr w:rsidR="00070CBB" w14:paraId="021E3711" w14:textId="77777777" w:rsidTr="00695C29">
        <w:tc>
          <w:tcPr>
            <w:tcW w:w="3005" w:type="dxa"/>
          </w:tcPr>
          <w:p w14:paraId="4CF5BFDA" w14:textId="1DD433CB" w:rsidR="00070CBB" w:rsidRPr="002F4BCD" w:rsidRDefault="00070CBB">
            <w:pPr>
              <w:rPr>
                <w:rFonts w:ascii="Arial" w:hAnsi="Arial" w:cs="Arial"/>
                <w:b/>
                <w:bCs/>
                <w:u w:val="single"/>
              </w:rPr>
            </w:pPr>
            <w:r w:rsidRPr="002F4BCD">
              <w:rPr>
                <w:rFonts w:ascii="Arial" w:hAnsi="Arial" w:cs="Arial"/>
                <w:b/>
                <w:bCs/>
                <w:u w:val="single"/>
              </w:rPr>
              <w:t>International Roles Only</w:t>
            </w:r>
          </w:p>
        </w:tc>
        <w:tc>
          <w:tcPr>
            <w:tcW w:w="7338" w:type="dxa"/>
            <w:gridSpan w:val="2"/>
          </w:tcPr>
          <w:p w14:paraId="17AA7A30" w14:textId="77777777" w:rsidR="00070CBB" w:rsidRDefault="00070CBB">
            <w:pPr>
              <w:rPr>
                <w:rFonts w:ascii="Arial" w:hAnsi="Arial" w:cs="Arial"/>
                <w:b/>
                <w:bCs/>
              </w:rPr>
            </w:pPr>
          </w:p>
        </w:tc>
      </w:tr>
      <w:tr w:rsidR="002F4BCD" w14:paraId="0C191627" w14:textId="77777777" w:rsidTr="00695C29">
        <w:tc>
          <w:tcPr>
            <w:tcW w:w="3005" w:type="dxa"/>
          </w:tcPr>
          <w:p w14:paraId="6A0C3CFB" w14:textId="39739BC7" w:rsidR="002F4BCD" w:rsidRPr="002F4BCD" w:rsidRDefault="002F4BCD">
            <w:pPr>
              <w:rPr>
                <w:rFonts w:ascii="Arial" w:hAnsi="Arial" w:cs="Arial"/>
                <w:u w:val="single"/>
              </w:rPr>
            </w:pPr>
            <w:r w:rsidRPr="002F4BCD">
              <w:rPr>
                <w:rFonts w:ascii="Arial" w:hAnsi="Arial" w:cs="Arial"/>
              </w:rPr>
              <w:t>International Police Check</w:t>
            </w:r>
          </w:p>
        </w:tc>
        <w:tc>
          <w:tcPr>
            <w:tcW w:w="7338" w:type="dxa"/>
            <w:gridSpan w:val="2"/>
          </w:tcPr>
          <w:p w14:paraId="728C5155" w14:textId="1B390692" w:rsidR="002F4BCD" w:rsidRDefault="000D3992">
            <w:pPr>
              <w:rPr>
                <w:rFonts w:ascii="Arial" w:hAnsi="Arial" w:cs="Arial"/>
                <w:b/>
                <w:bCs/>
              </w:rPr>
            </w:pPr>
            <w:r w:rsidRPr="00F8074A">
              <w:rPr>
                <w:rFonts w:ascii="Arial" w:hAnsi="Arial" w:cs="Arial"/>
              </w:rPr>
              <w:t>Yes/No</w:t>
            </w:r>
          </w:p>
        </w:tc>
      </w:tr>
      <w:tr w:rsidR="002F4BCD" w14:paraId="4A38CE1E" w14:textId="77777777" w:rsidTr="00695C29">
        <w:tc>
          <w:tcPr>
            <w:tcW w:w="3005" w:type="dxa"/>
          </w:tcPr>
          <w:p w14:paraId="061AA4E5" w14:textId="3E751912" w:rsidR="002F4BCD" w:rsidRPr="000D3992" w:rsidRDefault="000D3992">
            <w:pPr>
              <w:rPr>
                <w:rFonts w:ascii="Arial" w:hAnsi="Arial" w:cs="Arial"/>
              </w:rPr>
            </w:pPr>
            <w:r w:rsidRPr="000D3992">
              <w:rPr>
                <w:rFonts w:ascii="Arial" w:hAnsi="Arial" w:cs="Arial"/>
              </w:rPr>
              <w:t>International Driving Licence for manual cars</w:t>
            </w:r>
          </w:p>
        </w:tc>
        <w:tc>
          <w:tcPr>
            <w:tcW w:w="7338" w:type="dxa"/>
            <w:gridSpan w:val="2"/>
          </w:tcPr>
          <w:p w14:paraId="4734A8B4" w14:textId="75BDE19B" w:rsidR="002F4BCD" w:rsidRDefault="000D3992">
            <w:pPr>
              <w:rPr>
                <w:rFonts w:ascii="Arial" w:hAnsi="Arial" w:cs="Arial"/>
                <w:b/>
                <w:bCs/>
              </w:rPr>
            </w:pPr>
            <w:r w:rsidRPr="00F8074A">
              <w:rPr>
                <w:rFonts w:ascii="Arial" w:hAnsi="Arial" w:cs="Arial"/>
              </w:rPr>
              <w:t>Yes/No</w:t>
            </w:r>
          </w:p>
        </w:tc>
      </w:tr>
    </w:tbl>
    <w:p w14:paraId="4078A10A" w14:textId="77777777" w:rsidR="00090142" w:rsidRDefault="00090142">
      <w:pPr>
        <w:rPr>
          <w:rFonts w:ascii="Arial" w:hAnsi="Arial" w:cs="Arial"/>
          <w:b/>
          <w:bCs/>
        </w:rPr>
      </w:pPr>
    </w:p>
    <w:tbl>
      <w:tblPr>
        <w:tblStyle w:val="TableGrid"/>
        <w:tblW w:w="0" w:type="auto"/>
        <w:tblLook w:val="04A0" w:firstRow="1" w:lastRow="0" w:firstColumn="1" w:lastColumn="0" w:noHBand="0" w:noVBand="1"/>
      </w:tblPr>
      <w:tblGrid>
        <w:gridCol w:w="2254"/>
        <w:gridCol w:w="2254"/>
        <w:gridCol w:w="2254"/>
        <w:gridCol w:w="3581"/>
      </w:tblGrid>
      <w:tr w:rsidR="00090142" w14:paraId="684CF5CE" w14:textId="77777777" w:rsidTr="00695C29">
        <w:tc>
          <w:tcPr>
            <w:tcW w:w="2254" w:type="dxa"/>
          </w:tcPr>
          <w:p w14:paraId="71B21C7F" w14:textId="34D01A5A" w:rsidR="00090142" w:rsidRDefault="00090142">
            <w:pPr>
              <w:rPr>
                <w:rFonts w:ascii="Arial" w:hAnsi="Arial" w:cs="Arial"/>
                <w:b/>
                <w:bCs/>
              </w:rPr>
            </w:pPr>
            <w:r>
              <w:rPr>
                <w:rFonts w:ascii="Arial" w:hAnsi="Arial" w:cs="Arial"/>
                <w:b/>
                <w:bCs/>
              </w:rPr>
              <w:t>Role Reference</w:t>
            </w:r>
          </w:p>
        </w:tc>
        <w:tc>
          <w:tcPr>
            <w:tcW w:w="2254" w:type="dxa"/>
          </w:tcPr>
          <w:p w14:paraId="58FC2F64" w14:textId="77777777" w:rsidR="00090142" w:rsidRDefault="00090142">
            <w:pPr>
              <w:rPr>
                <w:rFonts w:ascii="Arial" w:hAnsi="Arial" w:cs="Arial"/>
                <w:b/>
                <w:bCs/>
              </w:rPr>
            </w:pPr>
          </w:p>
        </w:tc>
        <w:tc>
          <w:tcPr>
            <w:tcW w:w="2254" w:type="dxa"/>
          </w:tcPr>
          <w:p w14:paraId="5DB307E3" w14:textId="62080A39" w:rsidR="00090142" w:rsidRDefault="00090142">
            <w:pPr>
              <w:rPr>
                <w:rFonts w:ascii="Arial" w:hAnsi="Arial" w:cs="Arial"/>
                <w:b/>
                <w:bCs/>
              </w:rPr>
            </w:pPr>
            <w:r>
              <w:rPr>
                <w:rFonts w:ascii="Arial" w:hAnsi="Arial" w:cs="Arial"/>
                <w:b/>
                <w:bCs/>
              </w:rPr>
              <w:t>Review Date</w:t>
            </w:r>
          </w:p>
        </w:tc>
        <w:tc>
          <w:tcPr>
            <w:tcW w:w="3581" w:type="dxa"/>
          </w:tcPr>
          <w:p w14:paraId="38427345" w14:textId="77777777" w:rsidR="00090142" w:rsidRDefault="00090142">
            <w:pPr>
              <w:rPr>
                <w:rFonts w:ascii="Arial" w:hAnsi="Arial" w:cs="Arial"/>
                <w:b/>
                <w:bCs/>
              </w:rPr>
            </w:pPr>
          </w:p>
        </w:tc>
      </w:tr>
    </w:tbl>
    <w:p w14:paraId="5EC53E9E" w14:textId="77777777" w:rsidR="00090142" w:rsidRDefault="00090142">
      <w:pPr>
        <w:rPr>
          <w:rFonts w:ascii="Arial" w:hAnsi="Arial" w:cs="Arial"/>
          <w:b/>
          <w:bCs/>
        </w:rPr>
      </w:pPr>
    </w:p>
    <w:p w14:paraId="27F31670" w14:textId="75C5627D" w:rsidR="004D50F4" w:rsidRPr="00C131C8" w:rsidRDefault="004D50F4" w:rsidP="00C131C8">
      <w:pPr>
        <w:spacing w:line="360" w:lineRule="auto"/>
        <w:rPr>
          <w:rFonts w:ascii="Arial" w:hAnsi="Arial" w:cs="Arial"/>
          <w:i/>
          <w:iCs/>
          <w:kern w:val="0"/>
          <w14:ligatures w14:val="none"/>
        </w:rPr>
      </w:pPr>
      <w:r w:rsidRPr="004D50F4">
        <w:rPr>
          <w:rFonts w:ascii="Arial" w:hAnsi="Arial" w:cs="Arial"/>
          <w:i/>
          <w:iCs/>
          <w:kern w:val="0"/>
          <w14:ligatures w14:val="none"/>
        </w:rPr>
        <w:t>We guarantee an interview to disabled candidates (as defined in the 2010 Equality Act), who meet the minimum shortlisting criteria in the advertised person specification and apply under the disability confident scheme.</w:t>
      </w:r>
    </w:p>
    <w:sectPr w:rsidR="004D50F4" w:rsidRPr="00C131C8" w:rsidSect="008D4432">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319BC" w14:textId="77777777" w:rsidR="006C641E" w:rsidRDefault="006C641E" w:rsidP="00FB743A">
      <w:pPr>
        <w:spacing w:after="0" w:line="240" w:lineRule="auto"/>
      </w:pPr>
      <w:r>
        <w:separator/>
      </w:r>
    </w:p>
  </w:endnote>
  <w:endnote w:type="continuationSeparator" w:id="0">
    <w:p w14:paraId="12B9E06D" w14:textId="77777777" w:rsidR="006C641E" w:rsidRDefault="006C641E" w:rsidP="00FB743A">
      <w:pPr>
        <w:spacing w:after="0" w:line="240" w:lineRule="auto"/>
      </w:pPr>
      <w:r>
        <w:continuationSeparator/>
      </w:r>
    </w:p>
  </w:endnote>
  <w:endnote w:type="continuationNotice" w:id="1">
    <w:p w14:paraId="516299A9" w14:textId="77777777" w:rsidR="006C641E" w:rsidRDefault="006C6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2E67E" w14:textId="77777777" w:rsidR="006C641E" w:rsidRDefault="006C641E" w:rsidP="00FB743A">
      <w:pPr>
        <w:spacing w:after="0" w:line="240" w:lineRule="auto"/>
      </w:pPr>
      <w:r>
        <w:separator/>
      </w:r>
    </w:p>
  </w:footnote>
  <w:footnote w:type="continuationSeparator" w:id="0">
    <w:p w14:paraId="486AEB0B" w14:textId="77777777" w:rsidR="006C641E" w:rsidRDefault="006C641E" w:rsidP="00FB743A">
      <w:pPr>
        <w:spacing w:after="0" w:line="240" w:lineRule="auto"/>
      </w:pPr>
      <w:r>
        <w:continuationSeparator/>
      </w:r>
    </w:p>
  </w:footnote>
  <w:footnote w:type="continuationNotice" w:id="1">
    <w:p w14:paraId="380A116B" w14:textId="77777777" w:rsidR="006C641E" w:rsidRDefault="006C6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6A78D" w14:textId="3F9245FA" w:rsidR="00FB743A" w:rsidRDefault="00FB743A">
    <w:pPr>
      <w:pStyle w:val="Header"/>
    </w:pPr>
    <w:r w:rsidRPr="00E634DF">
      <w:rPr>
        <w:noProof/>
        <w:sz w:val="32"/>
        <w:szCs w:val="32"/>
      </w:rPr>
      <w:drawing>
        <wp:anchor distT="0" distB="0" distL="114300" distR="114300" simplePos="0" relativeHeight="251658240" behindDoc="0" locked="0" layoutInCell="1" allowOverlap="1" wp14:anchorId="699351EC" wp14:editId="44968D2E">
          <wp:simplePos x="0" y="0"/>
          <wp:positionH relativeFrom="margin">
            <wp:posOffset>-228600</wp:posOffset>
          </wp:positionH>
          <wp:positionV relativeFrom="topMargin">
            <wp:posOffset>131445</wp:posOffset>
          </wp:positionV>
          <wp:extent cx="1876425" cy="393700"/>
          <wp:effectExtent l="0" t="0" r="9525" b="6350"/>
          <wp:wrapSquare wrapText="bothSides"/>
          <wp:docPr id="10" name="Picture 10"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76425" cy="393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7751E"/>
    <w:multiLevelType w:val="multilevel"/>
    <w:tmpl w:val="B6E6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A6424"/>
    <w:multiLevelType w:val="hybridMultilevel"/>
    <w:tmpl w:val="F29E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A203B"/>
    <w:multiLevelType w:val="hybridMultilevel"/>
    <w:tmpl w:val="3E54A80E"/>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3" w15:restartNumberingAfterBreak="0">
    <w:nsid w:val="0BCE1ACF"/>
    <w:multiLevelType w:val="hybridMultilevel"/>
    <w:tmpl w:val="712C32EC"/>
    <w:lvl w:ilvl="0" w:tplc="F33CFA94">
      <w:start w:val="1"/>
      <w:numFmt w:val="bullet"/>
      <w:pStyle w:val="ListBullet"/>
      <w:lvlText w:val="&gt;"/>
      <w:lvlJc w:val="left"/>
      <w:pPr>
        <w:tabs>
          <w:tab w:val="num" w:pos="360"/>
        </w:tabs>
        <w:ind w:left="340" w:hanging="340"/>
      </w:pPr>
      <w:rPr>
        <w:rFonts w:ascii="Arial" w:hAnsi="Arial" w:hint="default"/>
        <w:b/>
        <w:i w:val="0"/>
        <w:color w:val="FF0000"/>
        <w:sz w:val="22"/>
      </w:rPr>
    </w:lvl>
    <w:lvl w:ilvl="1" w:tplc="86645264" w:tentative="1">
      <w:start w:val="1"/>
      <w:numFmt w:val="bullet"/>
      <w:lvlText w:val="o"/>
      <w:lvlJc w:val="left"/>
      <w:pPr>
        <w:tabs>
          <w:tab w:val="num" w:pos="3240"/>
        </w:tabs>
        <w:ind w:left="3240" w:hanging="360"/>
      </w:pPr>
      <w:rPr>
        <w:rFonts w:ascii="Courier New" w:hAnsi="Courier New" w:hint="default"/>
      </w:rPr>
    </w:lvl>
    <w:lvl w:ilvl="2" w:tplc="335802D8">
      <w:start w:val="1"/>
      <w:numFmt w:val="bullet"/>
      <w:lvlText w:val=""/>
      <w:lvlJc w:val="left"/>
      <w:pPr>
        <w:tabs>
          <w:tab w:val="num" w:pos="3960"/>
        </w:tabs>
        <w:ind w:left="3960" w:hanging="360"/>
      </w:pPr>
      <w:rPr>
        <w:rFonts w:ascii="Wingdings" w:hAnsi="Wingdings" w:hint="default"/>
      </w:rPr>
    </w:lvl>
    <w:lvl w:ilvl="3" w:tplc="8656019A" w:tentative="1">
      <w:start w:val="1"/>
      <w:numFmt w:val="bullet"/>
      <w:lvlText w:val=""/>
      <w:lvlJc w:val="left"/>
      <w:pPr>
        <w:tabs>
          <w:tab w:val="num" w:pos="4680"/>
        </w:tabs>
        <w:ind w:left="4680" w:hanging="360"/>
      </w:pPr>
      <w:rPr>
        <w:rFonts w:ascii="Symbol" w:hAnsi="Symbol" w:hint="default"/>
      </w:rPr>
    </w:lvl>
    <w:lvl w:ilvl="4" w:tplc="CF2441E8" w:tentative="1">
      <w:start w:val="1"/>
      <w:numFmt w:val="bullet"/>
      <w:lvlText w:val="o"/>
      <w:lvlJc w:val="left"/>
      <w:pPr>
        <w:tabs>
          <w:tab w:val="num" w:pos="5400"/>
        </w:tabs>
        <w:ind w:left="5400" w:hanging="360"/>
      </w:pPr>
      <w:rPr>
        <w:rFonts w:ascii="Courier New" w:hAnsi="Courier New" w:hint="default"/>
      </w:rPr>
    </w:lvl>
    <w:lvl w:ilvl="5" w:tplc="F38E1484" w:tentative="1">
      <w:start w:val="1"/>
      <w:numFmt w:val="bullet"/>
      <w:lvlText w:val=""/>
      <w:lvlJc w:val="left"/>
      <w:pPr>
        <w:tabs>
          <w:tab w:val="num" w:pos="6120"/>
        </w:tabs>
        <w:ind w:left="6120" w:hanging="360"/>
      </w:pPr>
      <w:rPr>
        <w:rFonts w:ascii="Wingdings" w:hAnsi="Wingdings" w:hint="default"/>
      </w:rPr>
    </w:lvl>
    <w:lvl w:ilvl="6" w:tplc="4D82EE3E" w:tentative="1">
      <w:start w:val="1"/>
      <w:numFmt w:val="bullet"/>
      <w:lvlText w:val=""/>
      <w:lvlJc w:val="left"/>
      <w:pPr>
        <w:tabs>
          <w:tab w:val="num" w:pos="6840"/>
        </w:tabs>
        <w:ind w:left="6840" w:hanging="360"/>
      </w:pPr>
      <w:rPr>
        <w:rFonts w:ascii="Symbol" w:hAnsi="Symbol" w:hint="default"/>
      </w:rPr>
    </w:lvl>
    <w:lvl w:ilvl="7" w:tplc="45540EB8" w:tentative="1">
      <w:start w:val="1"/>
      <w:numFmt w:val="bullet"/>
      <w:lvlText w:val="o"/>
      <w:lvlJc w:val="left"/>
      <w:pPr>
        <w:tabs>
          <w:tab w:val="num" w:pos="7560"/>
        </w:tabs>
        <w:ind w:left="7560" w:hanging="360"/>
      </w:pPr>
      <w:rPr>
        <w:rFonts w:ascii="Courier New" w:hAnsi="Courier New" w:hint="default"/>
      </w:rPr>
    </w:lvl>
    <w:lvl w:ilvl="8" w:tplc="1EC01EFE"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0C442E4E"/>
    <w:multiLevelType w:val="multilevel"/>
    <w:tmpl w:val="38FA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DC34C1"/>
    <w:multiLevelType w:val="multilevel"/>
    <w:tmpl w:val="2C12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FC0ACD"/>
    <w:multiLevelType w:val="hybridMultilevel"/>
    <w:tmpl w:val="F8AC9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17E42"/>
    <w:multiLevelType w:val="hybridMultilevel"/>
    <w:tmpl w:val="03BA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50EE8"/>
    <w:multiLevelType w:val="hybridMultilevel"/>
    <w:tmpl w:val="2252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91361"/>
    <w:multiLevelType w:val="hybridMultilevel"/>
    <w:tmpl w:val="5376676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37212B99"/>
    <w:multiLevelType w:val="hybridMultilevel"/>
    <w:tmpl w:val="A0741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F01F02"/>
    <w:multiLevelType w:val="hybridMultilevel"/>
    <w:tmpl w:val="AE161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1D1074"/>
    <w:multiLevelType w:val="hybridMultilevel"/>
    <w:tmpl w:val="D6FCFB5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50F932C5"/>
    <w:multiLevelType w:val="multilevel"/>
    <w:tmpl w:val="E990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994651"/>
    <w:multiLevelType w:val="multilevel"/>
    <w:tmpl w:val="9060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D90448"/>
    <w:multiLevelType w:val="multilevel"/>
    <w:tmpl w:val="C2D0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A558EA"/>
    <w:multiLevelType w:val="hybridMultilevel"/>
    <w:tmpl w:val="4B462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3785157">
    <w:abstractNumId w:val="11"/>
  </w:num>
  <w:num w:numId="2" w16cid:durableId="1202786364">
    <w:abstractNumId w:val="1"/>
  </w:num>
  <w:num w:numId="3" w16cid:durableId="1662927106">
    <w:abstractNumId w:val="10"/>
  </w:num>
  <w:num w:numId="4" w16cid:durableId="6375677">
    <w:abstractNumId w:val="12"/>
  </w:num>
  <w:num w:numId="5" w16cid:durableId="1699500904">
    <w:abstractNumId w:val="9"/>
  </w:num>
  <w:num w:numId="6" w16cid:durableId="1345085346">
    <w:abstractNumId w:val="2"/>
  </w:num>
  <w:num w:numId="7" w16cid:durableId="1355691844">
    <w:abstractNumId w:val="3"/>
  </w:num>
  <w:num w:numId="8" w16cid:durableId="1199657108">
    <w:abstractNumId w:val="16"/>
  </w:num>
  <w:num w:numId="9" w16cid:durableId="1244220675">
    <w:abstractNumId w:val="4"/>
  </w:num>
  <w:num w:numId="10" w16cid:durableId="547961967">
    <w:abstractNumId w:val="6"/>
  </w:num>
  <w:num w:numId="11" w16cid:durableId="1647129967">
    <w:abstractNumId w:val="7"/>
  </w:num>
  <w:num w:numId="12" w16cid:durableId="1577007298">
    <w:abstractNumId w:val="8"/>
  </w:num>
  <w:num w:numId="13" w16cid:durableId="386344917">
    <w:abstractNumId w:val="13"/>
  </w:num>
  <w:num w:numId="14" w16cid:durableId="799149268">
    <w:abstractNumId w:val="5"/>
  </w:num>
  <w:num w:numId="15" w16cid:durableId="432669706">
    <w:abstractNumId w:val="14"/>
  </w:num>
  <w:num w:numId="16" w16cid:durableId="1597203968">
    <w:abstractNumId w:val="0"/>
  </w:num>
  <w:num w:numId="17" w16cid:durableId="6761532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8E"/>
    <w:rsid w:val="00005C8F"/>
    <w:rsid w:val="000156E0"/>
    <w:rsid w:val="00016C22"/>
    <w:rsid w:val="0002399C"/>
    <w:rsid w:val="00025F56"/>
    <w:rsid w:val="00054042"/>
    <w:rsid w:val="00057240"/>
    <w:rsid w:val="0006010F"/>
    <w:rsid w:val="00070CBB"/>
    <w:rsid w:val="000754BF"/>
    <w:rsid w:val="00082404"/>
    <w:rsid w:val="000850E6"/>
    <w:rsid w:val="00090142"/>
    <w:rsid w:val="00090CE1"/>
    <w:rsid w:val="00091301"/>
    <w:rsid w:val="0009386A"/>
    <w:rsid w:val="000A2E6F"/>
    <w:rsid w:val="000A49B5"/>
    <w:rsid w:val="000C0E46"/>
    <w:rsid w:val="000C11C6"/>
    <w:rsid w:val="000C2E76"/>
    <w:rsid w:val="000C35E9"/>
    <w:rsid w:val="000D2FEF"/>
    <w:rsid w:val="000D3992"/>
    <w:rsid w:val="000E612F"/>
    <w:rsid w:val="00131965"/>
    <w:rsid w:val="001345EF"/>
    <w:rsid w:val="00136E1B"/>
    <w:rsid w:val="00144E56"/>
    <w:rsid w:val="001460FE"/>
    <w:rsid w:val="001467CD"/>
    <w:rsid w:val="00153534"/>
    <w:rsid w:val="00164723"/>
    <w:rsid w:val="00184515"/>
    <w:rsid w:val="00194694"/>
    <w:rsid w:val="001A679E"/>
    <w:rsid w:val="001E7929"/>
    <w:rsid w:val="0020250D"/>
    <w:rsid w:val="0023054C"/>
    <w:rsid w:val="002441E9"/>
    <w:rsid w:val="0024560A"/>
    <w:rsid w:val="00247DD5"/>
    <w:rsid w:val="00254AE4"/>
    <w:rsid w:val="00270017"/>
    <w:rsid w:val="00273425"/>
    <w:rsid w:val="002952AE"/>
    <w:rsid w:val="002A4164"/>
    <w:rsid w:val="002A7EFF"/>
    <w:rsid w:val="002D2B0A"/>
    <w:rsid w:val="002D43DF"/>
    <w:rsid w:val="002D5BAF"/>
    <w:rsid w:val="002D65C2"/>
    <w:rsid w:val="002F4BCD"/>
    <w:rsid w:val="00310426"/>
    <w:rsid w:val="00311ED7"/>
    <w:rsid w:val="0031775E"/>
    <w:rsid w:val="00320BC2"/>
    <w:rsid w:val="00324DFA"/>
    <w:rsid w:val="0033153A"/>
    <w:rsid w:val="003426BC"/>
    <w:rsid w:val="00342FA3"/>
    <w:rsid w:val="00345065"/>
    <w:rsid w:val="003503D4"/>
    <w:rsid w:val="0035638A"/>
    <w:rsid w:val="00360CA7"/>
    <w:rsid w:val="00361295"/>
    <w:rsid w:val="00365326"/>
    <w:rsid w:val="0037359E"/>
    <w:rsid w:val="00376D1F"/>
    <w:rsid w:val="003A409F"/>
    <w:rsid w:val="003A5770"/>
    <w:rsid w:val="003B6E46"/>
    <w:rsid w:val="003C48DC"/>
    <w:rsid w:val="003D0A4F"/>
    <w:rsid w:val="003D1C31"/>
    <w:rsid w:val="003D29F5"/>
    <w:rsid w:val="003D7611"/>
    <w:rsid w:val="003E6E56"/>
    <w:rsid w:val="003F3BA6"/>
    <w:rsid w:val="0040315A"/>
    <w:rsid w:val="004048B0"/>
    <w:rsid w:val="0040689E"/>
    <w:rsid w:val="00416193"/>
    <w:rsid w:val="00445C26"/>
    <w:rsid w:val="0047081A"/>
    <w:rsid w:val="0047625B"/>
    <w:rsid w:val="00477F6E"/>
    <w:rsid w:val="0048332D"/>
    <w:rsid w:val="00483FBF"/>
    <w:rsid w:val="00490220"/>
    <w:rsid w:val="0049305D"/>
    <w:rsid w:val="00495F34"/>
    <w:rsid w:val="004A5192"/>
    <w:rsid w:val="004B4861"/>
    <w:rsid w:val="004C33E1"/>
    <w:rsid w:val="004C7DB1"/>
    <w:rsid w:val="004D10F8"/>
    <w:rsid w:val="004D50F4"/>
    <w:rsid w:val="004D6639"/>
    <w:rsid w:val="004F7219"/>
    <w:rsid w:val="00504B75"/>
    <w:rsid w:val="00512C0D"/>
    <w:rsid w:val="005239C1"/>
    <w:rsid w:val="00530EB2"/>
    <w:rsid w:val="00537BA2"/>
    <w:rsid w:val="005454C8"/>
    <w:rsid w:val="0054764A"/>
    <w:rsid w:val="005614B4"/>
    <w:rsid w:val="00562D98"/>
    <w:rsid w:val="00565378"/>
    <w:rsid w:val="00571190"/>
    <w:rsid w:val="00577E43"/>
    <w:rsid w:val="0059046D"/>
    <w:rsid w:val="005A1A77"/>
    <w:rsid w:val="005A336B"/>
    <w:rsid w:val="005B18DD"/>
    <w:rsid w:val="005B2ED2"/>
    <w:rsid w:val="005B4FD9"/>
    <w:rsid w:val="005B688E"/>
    <w:rsid w:val="005E0525"/>
    <w:rsid w:val="005E0E34"/>
    <w:rsid w:val="005E345D"/>
    <w:rsid w:val="005E5CE3"/>
    <w:rsid w:val="005F3D3E"/>
    <w:rsid w:val="005F6EE8"/>
    <w:rsid w:val="00604C5C"/>
    <w:rsid w:val="00605C0D"/>
    <w:rsid w:val="00644143"/>
    <w:rsid w:val="006513D5"/>
    <w:rsid w:val="006938A2"/>
    <w:rsid w:val="00695C29"/>
    <w:rsid w:val="006960CA"/>
    <w:rsid w:val="006A637A"/>
    <w:rsid w:val="006B248A"/>
    <w:rsid w:val="006C641E"/>
    <w:rsid w:val="006C7A6B"/>
    <w:rsid w:val="006D31FE"/>
    <w:rsid w:val="006D7C75"/>
    <w:rsid w:val="006E37BB"/>
    <w:rsid w:val="006F6F76"/>
    <w:rsid w:val="007035FC"/>
    <w:rsid w:val="007055C7"/>
    <w:rsid w:val="007312F4"/>
    <w:rsid w:val="007351A1"/>
    <w:rsid w:val="00741DB8"/>
    <w:rsid w:val="007422D4"/>
    <w:rsid w:val="00746B3D"/>
    <w:rsid w:val="0075103C"/>
    <w:rsid w:val="00780666"/>
    <w:rsid w:val="00786353"/>
    <w:rsid w:val="0079199D"/>
    <w:rsid w:val="007920D2"/>
    <w:rsid w:val="007A2B8B"/>
    <w:rsid w:val="007B2459"/>
    <w:rsid w:val="007C0DF8"/>
    <w:rsid w:val="007D15E0"/>
    <w:rsid w:val="007D456A"/>
    <w:rsid w:val="007D6691"/>
    <w:rsid w:val="007E08BA"/>
    <w:rsid w:val="007E5456"/>
    <w:rsid w:val="007F25E9"/>
    <w:rsid w:val="007F5058"/>
    <w:rsid w:val="007F61F7"/>
    <w:rsid w:val="008027E0"/>
    <w:rsid w:val="00803036"/>
    <w:rsid w:val="00805261"/>
    <w:rsid w:val="008108BD"/>
    <w:rsid w:val="00811C64"/>
    <w:rsid w:val="0082736D"/>
    <w:rsid w:val="00830336"/>
    <w:rsid w:val="0084244B"/>
    <w:rsid w:val="0084404E"/>
    <w:rsid w:val="008447E1"/>
    <w:rsid w:val="00846374"/>
    <w:rsid w:val="008659D7"/>
    <w:rsid w:val="0088031B"/>
    <w:rsid w:val="008863DC"/>
    <w:rsid w:val="008948D2"/>
    <w:rsid w:val="008978ED"/>
    <w:rsid w:val="008A0675"/>
    <w:rsid w:val="008B5524"/>
    <w:rsid w:val="008C237B"/>
    <w:rsid w:val="008C3FC2"/>
    <w:rsid w:val="008D2F6D"/>
    <w:rsid w:val="008D4432"/>
    <w:rsid w:val="008E6C60"/>
    <w:rsid w:val="008F36B0"/>
    <w:rsid w:val="008F733F"/>
    <w:rsid w:val="00933196"/>
    <w:rsid w:val="00962333"/>
    <w:rsid w:val="00964864"/>
    <w:rsid w:val="00973208"/>
    <w:rsid w:val="00976A7B"/>
    <w:rsid w:val="00982EC8"/>
    <w:rsid w:val="00991D53"/>
    <w:rsid w:val="0099490D"/>
    <w:rsid w:val="00996DAF"/>
    <w:rsid w:val="009C1673"/>
    <w:rsid w:val="009D3E7C"/>
    <w:rsid w:val="009D46F0"/>
    <w:rsid w:val="009E39DB"/>
    <w:rsid w:val="009E7D49"/>
    <w:rsid w:val="009F0AC3"/>
    <w:rsid w:val="00A0341C"/>
    <w:rsid w:val="00A11006"/>
    <w:rsid w:val="00A151B8"/>
    <w:rsid w:val="00A23A5F"/>
    <w:rsid w:val="00A23D52"/>
    <w:rsid w:val="00A24399"/>
    <w:rsid w:val="00A264A6"/>
    <w:rsid w:val="00A33E5D"/>
    <w:rsid w:val="00A52235"/>
    <w:rsid w:val="00A631FB"/>
    <w:rsid w:val="00A71D10"/>
    <w:rsid w:val="00A93292"/>
    <w:rsid w:val="00AA7856"/>
    <w:rsid w:val="00AB0570"/>
    <w:rsid w:val="00AB2487"/>
    <w:rsid w:val="00AB4791"/>
    <w:rsid w:val="00AC5F66"/>
    <w:rsid w:val="00AD037F"/>
    <w:rsid w:val="00AD2973"/>
    <w:rsid w:val="00AD640F"/>
    <w:rsid w:val="00AF1071"/>
    <w:rsid w:val="00AF427D"/>
    <w:rsid w:val="00AF5B3D"/>
    <w:rsid w:val="00B177D8"/>
    <w:rsid w:val="00B37CB0"/>
    <w:rsid w:val="00B4091B"/>
    <w:rsid w:val="00B52F42"/>
    <w:rsid w:val="00B6127A"/>
    <w:rsid w:val="00B71AFC"/>
    <w:rsid w:val="00B94817"/>
    <w:rsid w:val="00BC3131"/>
    <w:rsid w:val="00BC6693"/>
    <w:rsid w:val="00BD1C17"/>
    <w:rsid w:val="00BD6703"/>
    <w:rsid w:val="00BD76AD"/>
    <w:rsid w:val="00BF363E"/>
    <w:rsid w:val="00BF5249"/>
    <w:rsid w:val="00C06454"/>
    <w:rsid w:val="00C12490"/>
    <w:rsid w:val="00C131C8"/>
    <w:rsid w:val="00C15D82"/>
    <w:rsid w:val="00C26B6A"/>
    <w:rsid w:val="00C44045"/>
    <w:rsid w:val="00C47125"/>
    <w:rsid w:val="00C53B26"/>
    <w:rsid w:val="00C612B3"/>
    <w:rsid w:val="00C94600"/>
    <w:rsid w:val="00CA650F"/>
    <w:rsid w:val="00CE4611"/>
    <w:rsid w:val="00CE652D"/>
    <w:rsid w:val="00CF1985"/>
    <w:rsid w:val="00CF6D92"/>
    <w:rsid w:val="00D05C10"/>
    <w:rsid w:val="00D05E86"/>
    <w:rsid w:val="00D11F90"/>
    <w:rsid w:val="00D2276F"/>
    <w:rsid w:val="00D32552"/>
    <w:rsid w:val="00D3373F"/>
    <w:rsid w:val="00D36AFF"/>
    <w:rsid w:val="00D377B3"/>
    <w:rsid w:val="00D56399"/>
    <w:rsid w:val="00D63BCC"/>
    <w:rsid w:val="00D65255"/>
    <w:rsid w:val="00D713D8"/>
    <w:rsid w:val="00D92EF8"/>
    <w:rsid w:val="00D96BFB"/>
    <w:rsid w:val="00D97658"/>
    <w:rsid w:val="00DA6282"/>
    <w:rsid w:val="00DA79C7"/>
    <w:rsid w:val="00DB62B2"/>
    <w:rsid w:val="00DB691F"/>
    <w:rsid w:val="00DD5974"/>
    <w:rsid w:val="00DE76AD"/>
    <w:rsid w:val="00E0170B"/>
    <w:rsid w:val="00E1104D"/>
    <w:rsid w:val="00E12020"/>
    <w:rsid w:val="00E146DC"/>
    <w:rsid w:val="00E17561"/>
    <w:rsid w:val="00E342B5"/>
    <w:rsid w:val="00E3700F"/>
    <w:rsid w:val="00E37CC6"/>
    <w:rsid w:val="00E46DCC"/>
    <w:rsid w:val="00E60C5B"/>
    <w:rsid w:val="00E60D5A"/>
    <w:rsid w:val="00E73A03"/>
    <w:rsid w:val="00E82217"/>
    <w:rsid w:val="00E842D9"/>
    <w:rsid w:val="00E86130"/>
    <w:rsid w:val="00E979A4"/>
    <w:rsid w:val="00EA1C28"/>
    <w:rsid w:val="00EA2EA7"/>
    <w:rsid w:val="00EA3307"/>
    <w:rsid w:val="00EA6479"/>
    <w:rsid w:val="00EB7F7C"/>
    <w:rsid w:val="00EC63E5"/>
    <w:rsid w:val="00EE0E0A"/>
    <w:rsid w:val="00EF2195"/>
    <w:rsid w:val="00F2139A"/>
    <w:rsid w:val="00F4325F"/>
    <w:rsid w:val="00F53902"/>
    <w:rsid w:val="00F61C84"/>
    <w:rsid w:val="00F64FBA"/>
    <w:rsid w:val="00F750E4"/>
    <w:rsid w:val="00F76BB7"/>
    <w:rsid w:val="00F8074A"/>
    <w:rsid w:val="00FB4C14"/>
    <w:rsid w:val="00FB743A"/>
    <w:rsid w:val="00FB77C8"/>
    <w:rsid w:val="00FC4339"/>
    <w:rsid w:val="00FC648A"/>
    <w:rsid w:val="00FD53FF"/>
    <w:rsid w:val="00FD6C19"/>
    <w:rsid w:val="00FE3E34"/>
    <w:rsid w:val="00FE4604"/>
    <w:rsid w:val="00FF69F0"/>
    <w:rsid w:val="0DB0283A"/>
    <w:rsid w:val="22689C54"/>
    <w:rsid w:val="2C2F6496"/>
    <w:rsid w:val="3240C4E9"/>
    <w:rsid w:val="7CD4B6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6221"/>
  <w15:chartTrackingRefBased/>
  <w15:docId w15:val="{7C35A06A-8059-4E33-9025-33A8339E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0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54AE4"/>
    <w:pPr>
      <w:ind w:left="720"/>
      <w:contextualSpacing/>
    </w:pPr>
  </w:style>
  <w:style w:type="paragraph" w:customStyle="1" w:styleId="page-summary">
    <w:name w:val="page-summary"/>
    <w:basedOn w:val="Normal"/>
    <w:rsid w:val="00BC313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BC313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9E39DB"/>
    <w:rPr>
      <w:sz w:val="16"/>
      <w:szCs w:val="16"/>
    </w:rPr>
  </w:style>
  <w:style w:type="paragraph" w:styleId="CommentText">
    <w:name w:val="annotation text"/>
    <w:basedOn w:val="Normal"/>
    <w:link w:val="CommentTextChar"/>
    <w:uiPriority w:val="99"/>
    <w:unhideWhenUsed/>
    <w:rsid w:val="009E39DB"/>
    <w:pPr>
      <w:spacing w:line="240" w:lineRule="auto"/>
    </w:pPr>
    <w:rPr>
      <w:sz w:val="20"/>
      <w:szCs w:val="20"/>
    </w:rPr>
  </w:style>
  <w:style w:type="character" w:customStyle="1" w:styleId="CommentTextChar">
    <w:name w:val="Comment Text Char"/>
    <w:basedOn w:val="DefaultParagraphFont"/>
    <w:link w:val="CommentText"/>
    <w:uiPriority w:val="99"/>
    <w:rsid w:val="009E39DB"/>
    <w:rPr>
      <w:sz w:val="20"/>
      <w:szCs w:val="20"/>
    </w:rPr>
  </w:style>
  <w:style w:type="paragraph" w:styleId="CommentSubject">
    <w:name w:val="annotation subject"/>
    <w:basedOn w:val="CommentText"/>
    <w:next w:val="CommentText"/>
    <w:link w:val="CommentSubjectChar"/>
    <w:uiPriority w:val="99"/>
    <w:semiHidden/>
    <w:unhideWhenUsed/>
    <w:rsid w:val="009E39DB"/>
    <w:rPr>
      <w:b/>
      <w:bCs/>
    </w:rPr>
  </w:style>
  <w:style w:type="character" w:customStyle="1" w:styleId="CommentSubjectChar">
    <w:name w:val="Comment Subject Char"/>
    <w:basedOn w:val="CommentTextChar"/>
    <w:link w:val="CommentSubject"/>
    <w:uiPriority w:val="99"/>
    <w:semiHidden/>
    <w:rsid w:val="009E39DB"/>
    <w:rPr>
      <w:b/>
      <w:bCs/>
      <w:sz w:val="20"/>
      <w:szCs w:val="20"/>
    </w:rPr>
  </w:style>
  <w:style w:type="paragraph" w:styleId="Header">
    <w:name w:val="header"/>
    <w:basedOn w:val="Normal"/>
    <w:link w:val="HeaderChar"/>
    <w:uiPriority w:val="99"/>
    <w:unhideWhenUsed/>
    <w:rsid w:val="00FB74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43A"/>
  </w:style>
  <w:style w:type="paragraph" w:styleId="Footer">
    <w:name w:val="footer"/>
    <w:basedOn w:val="Normal"/>
    <w:link w:val="FooterChar"/>
    <w:uiPriority w:val="99"/>
    <w:unhideWhenUsed/>
    <w:rsid w:val="00FB74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43A"/>
  </w:style>
  <w:style w:type="character" w:styleId="Hyperlink">
    <w:name w:val="Hyperlink"/>
    <w:basedOn w:val="DefaultParagraphFont"/>
    <w:uiPriority w:val="99"/>
    <w:unhideWhenUsed/>
    <w:rsid w:val="000156E0"/>
    <w:rPr>
      <w:color w:val="0563C1" w:themeColor="hyperlink"/>
      <w:u w:val="single"/>
    </w:rPr>
  </w:style>
  <w:style w:type="character" w:styleId="UnresolvedMention">
    <w:name w:val="Unresolved Mention"/>
    <w:basedOn w:val="DefaultParagraphFont"/>
    <w:uiPriority w:val="99"/>
    <w:semiHidden/>
    <w:unhideWhenUsed/>
    <w:rsid w:val="000156E0"/>
    <w:rPr>
      <w:color w:val="605E5C"/>
      <w:shd w:val="clear" w:color="auto" w:fill="E1DFDD"/>
    </w:rPr>
  </w:style>
  <w:style w:type="character" w:customStyle="1" w:styleId="normaltextrun">
    <w:name w:val="normaltextrun"/>
    <w:basedOn w:val="DefaultParagraphFont"/>
    <w:rsid w:val="006D7C75"/>
  </w:style>
  <w:style w:type="paragraph" w:styleId="BodyText">
    <w:name w:val="Body Text"/>
    <w:basedOn w:val="Normal"/>
    <w:link w:val="BodyTextChar"/>
    <w:rsid w:val="008027E0"/>
    <w:pPr>
      <w:tabs>
        <w:tab w:val="left" w:pos="340"/>
      </w:tabs>
      <w:suppressAutoHyphens/>
      <w:spacing w:after="140" w:line="300" w:lineRule="atLeast"/>
    </w:pPr>
    <w:rPr>
      <w:rFonts w:ascii="Arial" w:eastAsia="Times" w:hAnsi="Arial" w:cs="Times New Roman"/>
      <w:kern w:val="0"/>
      <w:szCs w:val="20"/>
      <w:lang w:eastAsia="en-GB"/>
      <w14:ligatures w14:val="none"/>
    </w:rPr>
  </w:style>
  <w:style w:type="character" w:customStyle="1" w:styleId="BodyTextChar">
    <w:name w:val="Body Text Char"/>
    <w:basedOn w:val="DefaultParagraphFont"/>
    <w:link w:val="BodyText"/>
    <w:rsid w:val="008027E0"/>
    <w:rPr>
      <w:rFonts w:ascii="Arial" w:eastAsia="Times" w:hAnsi="Arial" w:cs="Times New Roman"/>
      <w:kern w:val="0"/>
      <w:szCs w:val="20"/>
      <w:lang w:eastAsia="en-GB"/>
      <w14:ligatures w14:val="none"/>
    </w:rPr>
  </w:style>
  <w:style w:type="character" w:customStyle="1" w:styleId="ListParagraphChar">
    <w:name w:val="List Paragraph Char"/>
    <w:basedOn w:val="DefaultParagraphFont"/>
    <w:link w:val="ListParagraph"/>
    <w:uiPriority w:val="34"/>
    <w:locked/>
    <w:rsid w:val="003D29F5"/>
  </w:style>
  <w:style w:type="character" w:customStyle="1" w:styleId="eop">
    <w:name w:val="eop"/>
    <w:basedOn w:val="DefaultParagraphFont"/>
    <w:rsid w:val="003D29F5"/>
  </w:style>
  <w:style w:type="paragraph" w:styleId="BodyText2">
    <w:name w:val="Body Text 2"/>
    <w:basedOn w:val="Normal"/>
    <w:link w:val="BodyText2Char"/>
    <w:uiPriority w:val="99"/>
    <w:semiHidden/>
    <w:unhideWhenUsed/>
    <w:rsid w:val="0048332D"/>
    <w:pPr>
      <w:spacing w:after="120" w:line="480" w:lineRule="auto"/>
    </w:pPr>
  </w:style>
  <w:style w:type="character" w:customStyle="1" w:styleId="BodyText2Char">
    <w:name w:val="Body Text 2 Char"/>
    <w:basedOn w:val="DefaultParagraphFont"/>
    <w:link w:val="BodyText2"/>
    <w:uiPriority w:val="99"/>
    <w:semiHidden/>
    <w:rsid w:val="0048332D"/>
  </w:style>
  <w:style w:type="paragraph" w:styleId="ListBullet">
    <w:name w:val="List Bullet"/>
    <w:basedOn w:val="Normal"/>
    <w:semiHidden/>
    <w:rsid w:val="0048332D"/>
    <w:pPr>
      <w:numPr>
        <w:numId w:val="7"/>
      </w:numPr>
      <w:tabs>
        <w:tab w:val="clear" w:pos="360"/>
        <w:tab w:val="left" w:pos="340"/>
        <w:tab w:val="left" w:pos="567"/>
        <w:tab w:val="left" w:pos="794"/>
      </w:tabs>
      <w:suppressAutoHyphens/>
      <w:spacing w:after="140" w:line="300" w:lineRule="atLeast"/>
    </w:pPr>
    <w:rPr>
      <w:rFonts w:ascii="Arial" w:eastAsia="Times" w:hAnsi="Arial" w:cs="Times New Roman"/>
      <w:kern w:val="0"/>
      <w:szCs w:val="20"/>
      <w:lang w:eastAsia="en-GB"/>
      <w14:ligatures w14:val="none"/>
    </w:rPr>
  </w:style>
  <w:style w:type="paragraph" w:customStyle="1" w:styleId="paragraph">
    <w:name w:val="paragraph"/>
    <w:basedOn w:val="Normal"/>
    <w:rsid w:val="0048332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323394">
      <w:bodyDiv w:val="1"/>
      <w:marLeft w:val="0"/>
      <w:marRight w:val="0"/>
      <w:marTop w:val="0"/>
      <w:marBottom w:val="0"/>
      <w:divBdr>
        <w:top w:val="none" w:sz="0" w:space="0" w:color="auto"/>
        <w:left w:val="none" w:sz="0" w:space="0" w:color="auto"/>
        <w:bottom w:val="none" w:sz="0" w:space="0" w:color="auto"/>
        <w:right w:val="none" w:sz="0" w:space="0" w:color="auto"/>
      </w:divBdr>
      <w:divsChild>
        <w:div w:id="827402003">
          <w:marLeft w:val="0"/>
          <w:marRight w:val="0"/>
          <w:marTop w:val="0"/>
          <w:marBottom w:val="0"/>
          <w:divBdr>
            <w:top w:val="none" w:sz="0" w:space="0" w:color="auto"/>
            <w:left w:val="none" w:sz="0" w:space="0" w:color="auto"/>
            <w:bottom w:val="none" w:sz="0" w:space="0" w:color="auto"/>
            <w:right w:val="none" w:sz="0" w:space="0" w:color="auto"/>
          </w:divBdr>
        </w:div>
        <w:div w:id="853299129">
          <w:marLeft w:val="0"/>
          <w:marRight w:val="0"/>
          <w:marTop w:val="0"/>
          <w:marBottom w:val="0"/>
          <w:divBdr>
            <w:top w:val="none" w:sz="0" w:space="0" w:color="auto"/>
            <w:left w:val="none" w:sz="0" w:space="0" w:color="auto"/>
            <w:bottom w:val="none" w:sz="0" w:space="0" w:color="auto"/>
            <w:right w:val="none" w:sz="0" w:space="0" w:color="auto"/>
          </w:divBdr>
        </w:div>
        <w:div w:id="1489051993">
          <w:marLeft w:val="0"/>
          <w:marRight w:val="0"/>
          <w:marTop w:val="0"/>
          <w:marBottom w:val="0"/>
          <w:divBdr>
            <w:top w:val="none" w:sz="0" w:space="0" w:color="auto"/>
            <w:left w:val="none" w:sz="0" w:space="0" w:color="auto"/>
            <w:bottom w:val="none" w:sz="0" w:space="0" w:color="auto"/>
            <w:right w:val="none" w:sz="0" w:space="0" w:color="auto"/>
          </w:divBdr>
        </w:div>
        <w:div w:id="1579510699">
          <w:marLeft w:val="0"/>
          <w:marRight w:val="0"/>
          <w:marTop w:val="0"/>
          <w:marBottom w:val="0"/>
          <w:divBdr>
            <w:top w:val="none" w:sz="0" w:space="0" w:color="auto"/>
            <w:left w:val="none" w:sz="0" w:space="0" w:color="auto"/>
            <w:bottom w:val="none" w:sz="0" w:space="0" w:color="auto"/>
            <w:right w:val="none" w:sz="0" w:space="0" w:color="auto"/>
          </w:divBdr>
        </w:div>
        <w:div w:id="1587421629">
          <w:marLeft w:val="0"/>
          <w:marRight w:val="0"/>
          <w:marTop w:val="0"/>
          <w:marBottom w:val="0"/>
          <w:divBdr>
            <w:top w:val="none" w:sz="0" w:space="0" w:color="auto"/>
            <w:left w:val="none" w:sz="0" w:space="0" w:color="auto"/>
            <w:bottom w:val="none" w:sz="0" w:space="0" w:color="auto"/>
            <w:right w:val="none" w:sz="0" w:space="0" w:color="auto"/>
          </w:divBdr>
        </w:div>
      </w:divsChild>
    </w:div>
    <w:div w:id="958949247">
      <w:bodyDiv w:val="1"/>
      <w:marLeft w:val="0"/>
      <w:marRight w:val="0"/>
      <w:marTop w:val="0"/>
      <w:marBottom w:val="0"/>
      <w:divBdr>
        <w:top w:val="none" w:sz="0" w:space="0" w:color="auto"/>
        <w:left w:val="none" w:sz="0" w:space="0" w:color="auto"/>
        <w:bottom w:val="none" w:sz="0" w:space="0" w:color="auto"/>
        <w:right w:val="none" w:sz="0" w:space="0" w:color="auto"/>
      </w:divBdr>
      <w:divsChild>
        <w:div w:id="460223344">
          <w:marLeft w:val="0"/>
          <w:marRight w:val="0"/>
          <w:marTop w:val="0"/>
          <w:marBottom w:val="0"/>
          <w:divBdr>
            <w:top w:val="none" w:sz="0" w:space="0" w:color="auto"/>
            <w:left w:val="none" w:sz="0" w:space="0" w:color="auto"/>
            <w:bottom w:val="none" w:sz="0" w:space="0" w:color="auto"/>
            <w:right w:val="none" w:sz="0" w:space="0" w:color="auto"/>
          </w:divBdr>
        </w:div>
        <w:div w:id="1147863101">
          <w:marLeft w:val="0"/>
          <w:marRight w:val="0"/>
          <w:marTop w:val="0"/>
          <w:marBottom w:val="0"/>
          <w:divBdr>
            <w:top w:val="none" w:sz="0" w:space="0" w:color="auto"/>
            <w:left w:val="none" w:sz="0" w:space="0" w:color="auto"/>
            <w:bottom w:val="none" w:sz="0" w:space="0" w:color="auto"/>
            <w:right w:val="none" w:sz="0" w:space="0" w:color="auto"/>
          </w:divBdr>
        </w:div>
        <w:div w:id="1330133902">
          <w:marLeft w:val="0"/>
          <w:marRight w:val="0"/>
          <w:marTop w:val="0"/>
          <w:marBottom w:val="0"/>
          <w:divBdr>
            <w:top w:val="none" w:sz="0" w:space="0" w:color="auto"/>
            <w:left w:val="none" w:sz="0" w:space="0" w:color="auto"/>
            <w:bottom w:val="none" w:sz="0" w:space="0" w:color="auto"/>
            <w:right w:val="none" w:sz="0" w:space="0" w:color="auto"/>
          </w:divBdr>
        </w:div>
      </w:divsChild>
    </w:div>
    <w:div w:id="1159153096">
      <w:bodyDiv w:val="1"/>
      <w:marLeft w:val="0"/>
      <w:marRight w:val="0"/>
      <w:marTop w:val="0"/>
      <w:marBottom w:val="0"/>
      <w:divBdr>
        <w:top w:val="none" w:sz="0" w:space="0" w:color="auto"/>
        <w:left w:val="none" w:sz="0" w:space="0" w:color="auto"/>
        <w:bottom w:val="none" w:sz="0" w:space="0" w:color="auto"/>
        <w:right w:val="none" w:sz="0" w:space="0" w:color="auto"/>
      </w:divBdr>
      <w:divsChild>
        <w:div w:id="1884517836">
          <w:marLeft w:val="0"/>
          <w:marRight w:val="0"/>
          <w:marTop w:val="0"/>
          <w:marBottom w:val="0"/>
          <w:divBdr>
            <w:top w:val="none" w:sz="0" w:space="0" w:color="auto"/>
            <w:left w:val="none" w:sz="0" w:space="0" w:color="auto"/>
            <w:bottom w:val="none" w:sz="0" w:space="0" w:color="auto"/>
            <w:right w:val="none" w:sz="0" w:space="0" w:color="auto"/>
          </w:divBdr>
          <w:divsChild>
            <w:div w:id="735595518">
              <w:marLeft w:val="0"/>
              <w:marRight w:val="0"/>
              <w:marTop w:val="0"/>
              <w:marBottom w:val="0"/>
              <w:divBdr>
                <w:top w:val="none" w:sz="0" w:space="0" w:color="auto"/>
                <w:left w:val="none" w:sz="0" w:space="0" w:color="auto"/>
                <w:bottom w:val="none" w:sz="0" w:space="0" w:color="auto"/>
                <w:right w:val="none" w:sz="0" w:space="0" w:color="auto"/>
              </w:divBdr>
              <w:divsChild>
                <w:div w:id="1891065106">
                  <w:marLeft w:val="0"/>
                  <w:marRight w:val="0"/>
                  <w:marTop w:val="150"/>
                  <w:marBottom w:val="150"/>
                  <w:divBdr>
                    <w:top w:val="none" w:sz="0" w:space="0" w:color="auto"/>
                    <w:left w:val="none" w:sz="0" w:space="0" w:color="auto"/>
                    <w:bottom w:val="none" w:sz="0" w:space="0" w:color="auto"/>
                    <w:right w:val="none" w:sz="0" w:space="0" w:color="auto"/>
                  </w:divBdr>
                  <w:divsChild>
                    <w:div w:id="1449933542">
                      <w:marLeft w:val="0"/>
                      <w:marRight w:val="0"/>
                      <w:marTop w:val="150"/>
                      <w:marBottom w:val="150"/>
                      <w:divBdr>
                        <w:top w:val="none" w:sz="0" w:space="0" w:color="auto"/>
                        <w:left w:val="none" w:sz="0" w:space="0" w:color="auto"/>
                        <w:bottom w:val="none" w:sz="0" w:space="0" w:color="auto"/>
                        <w:right w:val="none" w:sz="0" w:space="0" w:color="auto"/>
                      </w:divBdr>
                      <w:divsChild>
                        <w:div w:id="342124797">
                          <w:marLeft w:val="0"/>
                          <w:marRight w:val="0"/>
                          <w:marTop w:val="0"/>
                          <w:marBottom w:val="0"/>
                          <w:divBdr>
                            <w:top w:val="none" w:sz="0" w:space="0" w:color="auto"/>
                            <w:left w:val="none" w:sz="0" w:space="0" w:color="auto"/>
                            <w:bottom w:val="none" w:sz="0" w:space="0" w:color="auto"/>
                            <w:right w:val="none" w:sz="0" w:space="0" w:color="auto"/>
                          </w:divBdr>
                        </w:div>
                      </w:divsChild>
                    </w:div>
                    <w:div w:id="1758743784">
                      <w:marLeft w:val="0"/>
                      <w:marRight w:val="0"/>
                      <w:marTop w:val="150"/>
                      <w:marBottom w:val="150"/>
                      <w:divBdr>
                        <w:top w:val="none" w:sz="0" w:space="0" w:color="auto"/>
                        <w:left w:val="none" w:sz="0" w:space="0" w:color="auto"/>
                        <w:bottom w:val="none" w:sz="0" w:space="0" w:color="auto"/>
                        <w:right w:val="none" w:sz="0" w:space="0" w:color="auto"/>
                      </w:divBdr>
                      <w:divsChild>
                        <w:div w:id="6785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87033">
      <w:bodyDiv w:val="1"/>
      <w:marLeft w:val="0"/>
      <w:marRight w:val="0"/>
      <w:marTop w:val="0"/>
      <w:marBottom w:val="0"/>
      <w:divBdr>
        <w:top w:val="none" w:sz="0" w:space="0" w:color="auto"/>
        <w:left w:val="none" w:sz="0" w:space="0" w:color="auto"/>
        <w:bottom w:val="none" w:sz="0" w:space="0" w:color="auto"/>
        <w:right w:val="none" w:sz="0" w:space="0" w:color="auto"/>
      </w:divBdr>
      <w:divsChild>
        <w:div w:id="1007288850">
          <w:marLeft w:val="0"/>
          <w:marRight w:val="0"/>
          <w:marTop w:val="0"/>
          <w:marBottom w:val="0"/>
          <w:divBdr>
            <w:top w:val="none" w:sz="0" w:space="0" w:color="auto"/>
            <w:left w:val="none" w:sz="0" w:space="0" w:color="auto"/>
            <w:bottom w:val="none" w:sz="0" w:space="0" w:color="auto"/>
            <w:right w:val="none" w:sz="0" w:space="0" w:color="auto"/>
          </w:divBdr>
          <w:divsChild>
            <w:div w:id="353465497">
              <w:marLeft w:val="0"/>
              <w:marRight w:val="0"/>
              <w:marTop w:val="0"/>
              <w:marBottom w:val="0"/>
              <w:divBdr>
                <w:top w:val="none" w:sz="0" w:space="0" w:color="auto"/>
                <w:left w:val="none" w:sz="0" w:space="0" w:color="auto"/>
                <w:bottom w:val="none" w:sz="0" w:space="0" w:color="auto"/>
                <w:right w:val="none" w:sz="0" w:space="0" w:color="auto"/>
              </w:divBdr>
            </w:div>
          </w:divsChild>
        </w:div>
        <w:div w:id="1763256924">
          <w:marLeft w:val="0"/>
          <w:marRight w:val="0"/>
          <w:marTop w:val="0"/>
          <w:marBottom w:val="0"/>
          <w:divBdr>
            <w:top w:val="none" w:sz="0" w:space="0" w:color="auto"/>
            <w:left w:val="none" w:sz="0" w:space="0" w:color="auto"/>
            <w:bottom w:val="none" w:sz="0" w:space="0" w:color="auto"/>
            <w:right w:val="none" w:sz="0" w:space="0" w:color="auto"/>
          </w:divBdr>
          <w:divsChild>
            <w:div w:id="1865630304">
              <w:marLeft w:val="0"/>
              <w:marRight w:val="0"/>
              <w:marTop w:val="0"/>
              <w:marBottom w:val="0"/>
              <w:divBdr>
                <w:top w:val="none" w:sz="0" w:space="0" w:color="auto"/>
                <w:left w:val="none" w:sz="0" w:space="0" w:color="auto"/>
                <w:bottom w:val="none" w:sz="0" w:space="0" w:color="auto"/>
                <w:right w:val="none" w:sz="0" w:space="0" w:color="auto"/>
              </w:divBdr>
            </w:div>
          </w:divsChild>
        </w:div>
        <w:div w:id="1873952983">
          <w:marLeft w:val="0"/>
          <w:marRight w:val="0"/>
          <w:marTop w:val="0"/>
          <w:marBottom w:val="0"/>
          <w:divBdr>
            <w:top w:val="none" w:sz="0" w:space="0" w:color="auto"/>
            <w:left w:val="none" w:sz="0" w:space="0" w:color="auto"/>
            <w:bottom w:val="none" w:sz="0" w:space="0" w:color="auto"/>
            <w:right w:val="none" w:sz="0" w:space="0" w:color="auto"/>
          </w:divBdr>
          <w:divsChild>
            <w:div w:id="1988704143">
              <w:marLeft w:val="0"/>
              <w:marRight w:val="0"/>
              <w:marTop w:val="0"/>
              <w:marBottom w:val="0"/>
              <w:divBdr>
                <w:top w:val="none" w:sz="0" w:space="0" w:color="auto"/>
                <w:left w:val="none" w:sz="0" w:space="0" w:color="auto"/>
                <w:bottom w:val="none" w:sz="0" w:space="0" w:color="auto"/>
                <w:right w:val="none" w:sz="0" w:space="0" w:color="auto"/>
              </w:divBdr>
            </w:div>
          </w:divsChild>
        </w:div>
        <w:div w:id="2048989581">
          <w:marLeft w:val="0"/>
          <w:marRight w:val="0"/>
          <w:marTop w:val="0"/>
          <w:marBottom w:val="0"/>
          <w:divBdr>
            <w:top w:val="none" w:sz="0" w:space="0" w:color="auto"/>
            <w:left w:val="none" w:sz="0" w:space="0" w:color="auto"/>
            <w:bottom w:val="none" w:sz="0" w:space="0" w:color="auto"/>
            <w:right w:val="none" w:sz="0" w:space="0" w:color="auto"/>
          </w:divBdr>
          <w:divsChild>
            <w:div w:id="776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ritishredcross.interactgo.com/Interact/Pages/Content/Document.aspx?id=11420&amp;SearchId=462617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dcross.org.uk/about-us/what-we-stand-fo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ritishredcross.interactgo.com/Interact/Pages/Content/Document.aspx?id=10802&amp;SearchId=5597597"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britishredcross.interactgo.com/Utilities/Uploads/Handler/Uploader.ashx?area=composer&amp;filename=Leadership+at+the+British+Red+Cross+-+Leadership+Framework+4.pdf&amp;fileguid=9aa539e7-8c4d-4f5b-bd2f-7efb8a6831b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cff549-b1a9-4f50-b050-4a234e4a1b0e">
      <Terms xmlns="http://schemas.microsoft.com/office/infopath/2007/PartnerControls"/>
    </lcf76f155ced4ddcb4097134ff3c332f>
    <TaxCatchAll xmlns="de24f1ed-6858-483b-9db6-33ceba5be0a7" xsi:nil="true"/>
    <SharedWithUsers xmlns="de24f1ed-6858-483b-9db6-33ceba5be0a7">
      <UserInfo>
        <DisplayName>Sophie Parsell</DisplayName>
        <AccountId>382</AccountId>
        <AccountType/>
      </UserInfo>
      <UserInfo>
        <DisplayName>Rebecca Best</DisplayName>
        <AccountId>122</AccountId>
        <AccountType/>
      </UserInfo>
      <UserInfo>
        <DisplayName>Aidan Cain</DisplayName>
        <AccountId>243</AccountId>
        <AccountType/>
      </UserInfo>
      <UserInfo>
        <DisplayName>Julie Burn</DisplayName>
        <AccountId>134</AccountId>
        <AccountType/>
      </UserInfo>
      <UserInfo>
        <DisplayName>Carney Bonner</DisplayName>
        <AccountId>901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C6CF6898CC8E488C7FBE8C78DB7482" ma:contentTypeVersion="14" ma:contentTypeDescription="Create a new document." ma:contentTypeScope="" ma:versionID="bbb92726e1b2f178c965c41fc616390c">
  <xsd:schema xmlns:xsd="http://www.w3.org/2001/XMLSchema" xmlns:xs="http://www.w3.org/2001/XMLSchema" xmlns:p="http://schemas.microsoft.com/office/2006/metadata/properties" xmlns:ns2="77cff549-b1a9-4f50-b050-4a234e4a1b0e" xmlns:ns3="de24f1ed-6858-483b-9db6-33ceba5be0a7" targetNamespace="http://schemas.microsoft.com/office/2006/metadata/properties" ma:root="true" ma:fieldsID="28092d3a8abdf1b095956a454fcad695" ns2:_="" ns3:_="">
    <xsd:import namespace="77cff549-b1a9-4f50-b050-4a234e4a1b0e"/>
    <xsd:import namespace="de24f1ed-6858-483b-9db6-33ceba5be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ff549-b1a9-4f50-b050-4a234e4a1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4f1ed-6858-483b-9db6-33ceba5be0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7ecfdd6-b72f-4980-a419-9c31d373a249}" ma:internalName="TaxCatchAll" ma:showField="CatchAllData" ma:web="de24f1ed-6858-483b-9db6-33ceba5be0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091CB-FD4A-4FFF-B07A-90387A8FD298}">
  <ds:schemaRefs>
    <ds:schemaRef ds:uri="http://schemas.microsoft.com/office/2006/metadata/properties"/>
    <ds:schemaRef ds:uri="http://schemas.microsoft.com/office/infopath/2007/PartnerControls"/>
    <ds:schemaRef ds:uri="c43c626c-60ef-42b7-8b6b-4e4ab2051d3a"/>
    <ds:schemaRef ds:uri="71b2ca4f-545d-4566-a037-99a475aa59e9"/>
    <ds:schemaRef ds:uri="13214039-ba91-4208-862a-ec9ebe989986"/>
  </ds:schemaRefs>
</ds:datastoreItem>
</file>

<file path=customXml/itemProps2.xml><?xml version="1.0" encoding="utf-8"?>
<ds:datastoreItem xmlns:ds="http://schemas.openxmlformats.org/officeDocument/2006/customXml" ds:itemID="{C008EE8F-EAC0-4D59-8D50-6F8810CA87C8}">
  <ds:schemaRefs>
    <ds:schemaRef ds:uri="http://schemas.microsoft.com/sharepoint/v3/contenttype/forms"/>
  </ds:schemaRefs>
</ds:datastoreItem>
</file>

<file path=customXml/itemProps3.xml><?xml version="1.0" encoding="utf-8"?>
<ds:datastoreItem xmlns:ds="http://schemas.openxmlformats.org/officeDocument/2006/customXml" ds:itemID="{2B23BA38-49AD-45A1-8402-A9CBB1CF3C78}"/>
</file>

<file path=docProps/app.xml><?xml version="1.0" encoding="utf-8"?>
<Properties xmlns="http://schemas.openxmlformats.org/officeDocument/2006/extended-properties" xmlns:vt="http://schemas.openxmlformats.org/officeDocument/2006/docPropsVTypes">
  <Template>Normal</Template>
  <TotalTime>454</TotalTime>
  <Pages>3</Pages>
  <Words>1018</Words>
  <Characters>5809</Characters>
  <Application>Microsoft Office Word</Application>
  <DocSecurity>0</DocSecurity>
  <Lines>48</Lines>
  <Paragraphs>13</Paragraphs>
  <ScaleCrop>false</ScaleCrop>
  <Company/>
  <LinksUpToDate>false</LinksUpToDate>
  <CharactersWithSpaces>6814</CharactersWithSpaces>
  <SharedDoc>false</SharedDoc>
  <HLinks>
    <vt:vector size="24" baseType="variant">
      <vt:variant>
        <vt:i4>1441871</vt:i4>
      </vt:variant>
      <vt:variant>
        <vt:i4>9</vt:i4>
      </vt:variant>
      <vt:variant>
        <vt:i4>0</vt:i4>
      </vt:variant>
      <vt:variant>
        <vt:i4>5</vt:i4>
      </vt:variant>
      <vt:variant>
        <vt:lpwstr>https://britishredcross.interactgo.com/Interact/Pages/Content/Document.aspx?id=11420&amp;SearchId=4626170</vt:lpwstr>
      </vt:variant>
      <vt:variant>
        <vt:lpwstr/>
      </vt:variant>
      <vt:variant>
        <vt:i4>7667824</vt:i4>
      </vt:variant>
      <vt:variant>
        <vt:i4>6</vt:i4>
      </vt:variant>
      <vt:variant>
        <vt:i4>0</vt:i4>
      </vt:variant>
      <vt:variant>
        <vt:i4>5</vt:i4>
      </vt:variant>
      <vt:variant>
        <vt:lpwstr>https://www.redcross.org.uk/about-us/what-we-stand-for</vt:lpwstr>
      </vt:variant>
      <vt:variant>
        <vt:lpwstr/>
      </vt:variant>
      <vt:variant>
        <vt:i4>6619176</vt:i4>
      </vt:variant>
      <vt:variant>
        <vt:i4>3</vt:i4>
      </vt:variant>
      <vt:variant>
        <vt:i4>0</vt:i4>
      </vt:variant>
      <vt:variant>
        <vt:i4>5</vt:i4>
      </vt:variant>
      <vt:variant>
        <vt:lpwstr>https://britishredcross.interactgo.com/Interact/Pages/Content/Document.aspx?id=10802&amp;SearchId=5597597</vt:lpwstr>
      </vt:variant>
      <vt:variant>
        <vt:lpwstr>The%20Fundamental%20Principles</vt:lpwstr>
      </vt:variant>
      <vt:variant>
        <vt:i4>2031617</vt:i4>
      </vt:variant>
      <vt:variant>
        <vt:i4>0</vt:i4>
      </vt:variant>
      <vt:variant>
        <vt:i4>0</vt:i4>
      </vt:variant>
      <vt:variant>
        <vt:i4>5</vt:i4>
      </vt:variant>
      <vt:variant>
        <vt:lpwstr>https://britishredcross.interactgo.com/Utilities/Uploads/Handler/Uploader.ashx?area=composer&amp;filename=Leadership+at+the+British+Red+Cross+-+Leadership+Framework+4.pdf&amp;fileguid=9aa539e7-8c4d-4f5b-bd2f-7efb8a6831bb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Best</dc:creator>
  <cp:keywords/>
  <dc:description/>
  <cp:lastModifiedBy>Melanie Price</cp:lastModifiedBy>
  <cp:revision>97</cp:revision>
  <dcterms:created xsi:type="dcterms:W3CDTF">2024-07-10T18:52:00Z</dcterms:created>
  <dcterms:modified xsi:type="dcterms:W3CDTF">2024-09-20T14:43:00Z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0x01010000C6CF6898CC8E488C7FBE8C78DB7482</vt:lpwstr>
  </property>
  <property fmtid="{D5CDD505-2E9C-101B-9397-08002B2CF9AE}" pid="3" name="MediaServiceImageTags">
    <vt:lpwstr/>
  </property>
</Properties>
</file>