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A594E" w14:textId="19757BF0" w:rsidR="00022E7E" w:rsidRDefault="00D3373F">
      <w:pPr>
        <w:rPr>
          <w:rFonts w:ascii="Arial" w:hAnsi="Arial" w:cs="Arial"/>
          <w:b/>
          <w:bCs/>
          <w:sz w:val="36"/>
          <w:szCs w:val="36"/>
        </w:rPr>
      </w:pPr>
      <w:r w:rsidRPr="5B95C3A4">
        <w:rPr>
          <w:rFonts w:ascii="Arial" w:hAnsi="Arial" w:cs="Arial"/>
          <w:b/>
          <w:bCs/>
          <w:sz w:val="36"/>
          <w:szCs w:val="36"/>
        </w:rPr>
        <w:t xml:space="preserve">Volunteer </w:t>
      </w:r>
      <w:r w:rsidR="002D5BAF" w:rsidRPr="5B95C3A4">
        <w:rPr>
          <w:rFonts w:ascii="Arial" w:hAnsi="Arial" w:cs="Arial"/>
          <w:b/>
          <w:bCs/>
          <w:sz w:val="36"/>
          <w:szCs w:val="36"/>
        </w:rPr>
        <w:t xml:space="preserve">Engagement </w:t>
      </w:r>
      <w:r w:rsidR="7D0E73C2" w:rsidRPr="5B95C3A4">
        <w:rPr>
          <w:rFonts w:ascii="Arial" w:hAnsi="Arial" w:cs="Arial"/>
          <w:b/>
          <w:bCs/>
          <w:sz w:val="36"/>
          <w:szCs w:val="36"/>
        </w:rPr>
        <w:t>Support</w:t>
      </w:r>
      <w:r w:rsidRPr="5B95C3A4">
        <w:rPr>
          <w:rFonts w:ascii="Arial" w:hAnsi="Arial" w:cs="Arial"/>
          <w:b/>
          <w:bCs/>
          <w:sz w:val="36"/>
          <w:szCs w:val="36"/>
        </w:rPr>
        <w:t xml:space="preserve"> </w:t>
      </w:r>
    </w:p>
    <w:p w14:paraId="1A9917DC" w14:textId="4DF74C99" w:rsidR="00311ED7" w:rsidRPr="00022E7E" w:rsidRDefault="00022E7E">
      <w:pPr>
        <w:rPr>
          <w:rFonts w:ascii="Arial" w:hAnsi="Arial" w:cs="Arial"/>
          <w:sz w:val="24"/>
          <w:szCs w:val="24"/>
        </w:rPr>
      </w:pPr>
      <w:r w:rsidRPr="00022E7E">
        <w:rPr>
          <w:rFonts w:ascii="Arial" w:hAnsi="Arial" w:cs="Arial"/>
          <w:sz w:val="24"/>
          <w:szCs w:val="24"/>
        </w:rPr>
        <w:t xml:space="preserve">[V1 </w:t>
      </w:r>
      <w:r w:rsidR="00633ED1" w:rsidRPr="00022E7E">
        <w:rPr>
          <w:rFonts w:ascii="Arial" w:hAnsi="Arial" w:cs="Arial"/>
          <w:sz w:val="24"/>
          <w:szCs w:val="24"/>
        </w:rPr>
        <w:t>September</w:t>
      </w:r>
      <w:r w:rsidR="00D3373F" w:rsidRPr="00022E7E">
        <w:rPr>
          <w:rFonts w:ascii="Arial" w:hAnsi="Arial" w:cs="Arial"/>
          <w:sz w:val="24"/>
          <w:szCs w:val="24"/>
        </w:rPr>
        <w:t xml:space="preserve"> 2024</w:t>
      </w:r>
      <w:r w:rsidRPr="00022E7E">
        <w:rPr>
          <w:rFonts w:ascii="Arial" w:hAnsi="Arial" w:cs="Arial"/>
          <w:sz w:val="24"/>
          <w:szCs w:val="24"/>
        </w:rPr>
        <w:t>]</w:t>
      </w:r>
    </w:p>
    <w:tbl>
      <w:tblPr>
        <w:tblStyle w:val="TableGrid"/>
        <w:tblW w:w="0" w:type="auto"/>
        <w:tblLook w:val="04A0" w:firstRow="1" w:lastRow="0" w:firstColumn="1" w:lastColumn="0" w:noHBand="0" w:noVBand="1"/>
      </w:tblPr>
      <w:tblGrid>
        <w:gridCol w:w="2581"/>
        <w:gridCol w:w="2581"/>
        <w:gridCol w:w="2581"/>
        <w:gridCol w:w="2581"/>
      </w:tblGrid>
      <w:tr w:rsidR="00090142" w14:paraId="2C421B3F" w14:textId="77777777" w:rsidTr="3240C4E9">
        <w:trPr>
          <w:trHeight w:val="262"/>
        </w:trPr>
        <w:tc>
          <w:tcPr>
            <w:tcW w:w="2581" w:type="dxa"/>
          </w:tcPr>
          <w:p w14:paraId="069AFC15" w14:textId="65C710CE" w:rsidR="00090142" w:rsidRDefault="00090142">
            <w:pPr>
              <w:rPr>
                <w:rFonts w:ascii="Arial" w:hAnsi="Arial" w:cs="Arial"/>
                <w:b/>
                <w:bCs/>
              </w:rPr>
            </w:pPr>
            <w:r>
              <w:rPr>
                <w:rFonts w:ascii="Arial" w:hAnsi="Arial" w:cs="Arial"/>
                <w:b/>
                <w:bCs/>
              </w:rPr>
              <w:t>Job Level</w:t>
            </w:r>
          </w:p>
        </w:tc>
        <w:tc>
          <w:tcPr>
            <w:tcW w:w="2581" w:type="dxa"/>
          </w:tcPr>
          <w:p w14:paraId="02C56DA7" w14:textId="4051D623" w:rsidR="00090142" w:rsidRDefault="00D3373F">
            <w:pPr>
              <w:rPr>
                <w:rFonts w:ascii="Arial" w:hAnsi="Arial" w:cs="Arial"/>
                <w:b/>
                <w:bCs/>
              </w:rPr>
            </w:pPr>
            <w:r>
              <w:rPr>
                <w:rFonts w:ascii="Arial" w:hAnsi="Arial" w:cs="Arial"/>
                <w:b/>
                <w:bCs/>
              </w:rPr>
              <w:t xml:space="preserve">Level </w:t>
            </w:r>
            <w:r w:rsidR="005A6DE5">
              <w:rPr>
                <w:rFonts w:ascii="Arial" w:hAnsi="Arial" w:cs="Arial"/>
                <w:b/>
                <w:bCs/>
              </w:rPr>
              <w:t>2b</w:t>
            </w:r>
          </w:p>
        </w:tc>
        <w:tc>
          <w:tcPr>
            <w:tcW w:w="2581" w:type="dxa"/>
          </w:tcPr>
          <w:p w14:paraId="6B0C3FBC" w14:textId="61B0ECB8" w:rsidR="00090142" w:rsidRDefault="00090142">
            <w:pPr>
              <w:rPr>
                <w:rFonts w:ascii="Arial" w:hAnsi="Arial" w:cs="Arial"/>
                <w:b/>
                <w:bCs/>
              </w:rPr>
            </w:pPr>
            <w:proofErr w:type="spellStart"/>
            <w:r>
              <w:rPr>
                <w:rFonts w:ascii="Arial" w:hAnsi="Arial" w:cs="Arial"/>
                <w:b/>
                <w:bCs/>
              </w:rPr>
              <w:t>Kornferry</w:t>
            </w:r>
            <w:proofErr w:type="spellEnd"/>
            <w:r>
              <w:rPr>
                <w:rFonts w:ascii="Arial" w:hAnsi="Arial" w:cs="Arial"/>
                <w:b/>
                <w:bCs/>
              </w:rPr>
              <w:t xml:space="preserve"> Function</w:t>
            </w:r>
          </w:p>
        </w:tc>
        <w:tc>
          <w:tcPr>
            <w:tcW w:w="2581" w:type="dxa"/>
          </w:tcPr>
          <w:p w14:paraId="4FF6059C" w14:textId="78581BCF" w:rsidR="00090142" w:rsidRDefault="00090142">
            <w:pPr>
              <w:rPr>
                <w:rFonts w:ascii="Arial" w:hAnsi="Arial" w:cs="Arial"/>
                <w:b/>
                <w:bCs/>
              </w:rPr>
            </w:pPr>
          </w:p>
        </w:tc>
      </w:tr>
      <w:tr w:rsidR="00090142" w14:paraId="3F2AFD65" w14:textId="77777777" w:rsidTr="3240C4E9">
        <w:trPr>
          <w:trHeight w:val="273"/>
        </w:trPr>
        <w:tc>
          <w:tcPr>
            <w:tcW w:w="2581" w:type="dxa"/>
          </w:tcPr>
          <w:p w14:paraId="7F1C171A" w14:textId="3EAA8BDF" w:rsidR="00090142" w:rsidRDefault="00090142">
            <w:pPr>
              <w:rPr>
                <w:rFonts w:ascii="Arial" w:hAnsi="Arial" w:cs="Arial"/>
                <w:b/>
                <w:bCs/>
              </w:rPr>
            </w:pPr>
            <w:r>
              <w:rPr>
                <w:rFonts w:ascii="Arial" w:hAnsi="Arial" w:cs="Arial"/>
                <w:b/>
                <w:bCs/>
              </w:rPr>
              <w:t>Directorate</w:t>
            </w:r>
          </w:p>
        </w:tc>
        <w:tc>
          <w:tcPr>
            <w:tcW w:w="2581" w:type="dxa"/>
          </w:tcPr>
          <w:p w14:paraId="73AF2AC4" w14:textId="087C0C6E" w:rsidR="00090142" w:rsidRDefault="006513D5">
            <w:pPr>
              <w:rPr>
                <w:rFonts w:ascii="Arial" w:hAnsi="Arial" w:cs="Arial"/>
                <w:b/>
                <w:bCs/>
              </w:rPr>
            </w:pPr>
            <w:r>
              <w:rPr>
                <w:rFonts w:ascii="Arial" w:hAnsi="Arial" w:cs="Arial"/>
                <w:b/>
                <w:bCs/>
              </w:rPr>
              <w:t>ISD</w:t>
            </w:r>
          </w:p>
        </w:tc>
        <w:tc>
          <w:tcPr>
            <w:tcW w:w="2581" w:type="dxa"/>
          </w:tcPr>
          <w:p w14:paraId="220897D1" w14:textId="628F5DF6" w:rsidR="00090142" w:rsidRDefault="00090142">
            <w:pPr>
              <w:rPr>
                <w:rFonts w:ascii="Arial" w:hAnsi="Arial" w:cs="Arial"/>
                <w:b/>
                <w:bCs/>
              </w:rPr>
            </w:pPr>
            <w:r>
              <w:rPr>
                <w:rFonts w:ascii="Arial" w:hAnsi="Arial" w:cs="Arial"/>
                <w:b/>
                <w:bCs/>
              </w:rPr>
              <w:t>Function/Service</w:t>
            </w:r>
          </w:p>
        </w:tc>
        <w:tc>
          <w:tcPr>
            <w:tcW w:w="2581" w:type="dxa"/>
          </w:tcPr>
          <w:p w14:paraId="3EB4F515" w14:textId="4E99B0DE" w:rsidR="00090142" w:rsidRDefault="006513D5">
            <w:pPr>
              <w:rPr>
                <w:rFonts w:ascii="Arial" w:hAnsi="Arial" w:cs="Arial"/>
                <w:b/>
                <w:bCs/>
              </w:rPr>
            </w:pPr>
            <w:r>
              <w:rPr>
                <w:rFonts w:ascii="Arial" w:hAnsi="Arial" w:cs="Arial"/>
                <w:b/>
                <w:bCs/>
              </w:rPr>
              <w:t>People Services</w:t>
            </w:r>
            <w:r w:rsidR="00D3373F">
              <w:rPr>
                <w:rFonts w:ascii="Arial" w:hAnsi="Arial" w:cs="Arial"/>
                <w:b/>
                <w:bCs/>
              </w:rPr>
              <w:t>&gt; Volunteering Team</w:t>
            </w:r>
          </w:p>
        </w:tc>
      </w:tr>
      <w:tr w:rsidR="00090142" w14:paraId="1DB2CCF0" w14:textId="77777777" w:rsidTr="3240C4E9">
        <w:trPr>
          <w:trHeight w:val="262"/>
        </w:trPr>
        <w:tc>
          <w:tcPr>
            <w:tcW w:w="2581" w:type="dxa"/>
          </w:tcPr>
          <w:p w14:paraId="6F47F291" w14:textId="61605874" w:rsidR="00090142" w:rsidRDefault="00090142">
            <w:pPr>
              <w:rPr>
                <w:rFonts w:ascii="Arial" w:hAnsi="Arial" w:cs="Arial"/>
                <w:b/>
                <w:bCs/>
              </w:rPr>
            </w:pPr>
            <w:r>
              <w:rPr>
                <w:rFonts w:ascii="Arial" w:hAnsi="Arial" w:cs="Arial"/>
                <w:b/>
                <w:bCs/>
              </w:rPr>
              <w:t>Direct Reports</w:t>
            </w:r>
          </w:p>
        </w:tc>
        <w:tc>
          <w:tcPr>
            <w:tcW w:w="2581" w:type="dxa"/>
          </w:tcPr>
          <w:p w14:paraId="36318D94" w14:textId="7F934321" w:rsidR="00090142" w:rsidRDefault="00E37DF6">
            <w:pPr>
              <w:rPr>
                <w:rFonts w:ascii="Arial" w:hAnsi="Arial" w:cs="Arial"/>
                <w:b/>
                <w:bCs/>
              </w:rPr>
            </w:pPr>
            <w:r>
              <w:rPr>
                <w:rFonts w:ascii="Arial" w:hAnsi="Arial" w:cs="Arial"/>
                <w:b/>
                <w:bCs/>
              </w:rPr>
              <w:t>0</w:t>
            </w:r>
          </w:p>
        </w:tc>
        <w:tc>
          <w:tcPr>
            <w:tcW w:w="2581" w:type="dxa"/>
          </w:tcPr>
          <w:p w14:paraId="261125A2" w14:textId="6A2F86E1" w:rsidR="00090142" w:rsidRDefault="00090142">
            <w:pPr>
              <w:rPr>
                <w:rFonts w:ascii="Arial" w:hAnsi="Arial" w:cs="Arial"/>
                <w:b/>
                <w:bCs/>
              </w:rPr>
            </w:pPr>
            <w:r>
              <w:rPr>
                <w:rFonts w:ascii="Arial" w:hAnsi="Arial" w:cs="Arial"/>
                <w:b/>
                <w:bCs/>
              </w:rPr>
              <w:t>Indirect Reports</w:t>
            </w:r>
          </w:p>
        </w:tc>
        <w:tc>
          <w:tcPr>
            <w:tcW w:w="2581" w:type="dxa"/>
          </w:tcPr>
          <w:p w14:paraId="7ADD7A89" w14:textId="4F8341D9" w:rsidR="00090142" w:rsidRDefault="00D3373F">
            <w:pPr>
              <w:rPr>
                <w:rFonts w:ascii="Arial" w:hAnsi="Arial" w:cs="Arial"/>
                <w:b/>
                <w:bCs/>
              </w:rPr>
            </w:pPr>
            <w:r>
              <w:rPr>
                <w:rFonts w:ascii="Arial" w:hAnsi="Arial" w:cs="Arial"/>
                <w:b/>
                <w:bCs/>
              </w:rPr>
              <w:t>Volunteers</w:t>
            </w:r>
            <w:r w:rsidR="00184515">
              <w:rPr>
                <w:rFonts w:ascii="Arial" w:hAnsi="Arial" w:cs="Arial"/>
                <w:b/>
                <w:bCs/>
              </w:rPr>
              <w:t xml:space="preserve"> </w:t>
            </w:r>
          </w:p>
        </w:tc>
      </w:tr>
    </w:tbl>
    <w:p w14:paraId="5EDB6455" w14:textId="77777777" w:rsidR="00DA79C7" w:rsidRDefault="00DA79C7" w:rsidP="008659D7">
      <w:pPr>
        <w:rPr>
          <w:rFonts w:ascii="Arial" w:eastAsia="Times New Roman" w:hAnsi="Arial" w:cs="Arial"/>
          <w:kern w:val="3"/>
          <w:lang w:eastAsia="en-GB"/>
        </w:rPr>
      </w:pPr>
    </w:p>
    <w:p w14:paraId="60C9351E" w14:textId="353C216F" w:rsidR="00090142" w:rsidRPr="006960CA" w:rsidRDefault="00090142" w:rsidP="008659D7">
      <w:pPr>
        <w:rPr>
          <w:rFonts w:ascii="Arial" w:eastAsia="Times New Roman" w:hAnsi="Arial" w:cs="Arial"/>
          <w:i/>
          <w:iCs/>
          <w:kern w:val="3"/>
          <w:lang w:eastAsia="en-GB"/>
        </w:rPr>
      </w:pPr>
      <w:r w:rsidRPr="006960CA">
        <w:rPr>
          <w:rFonts w:ascii="Arial" w:eastAsia="Times New Roman" w:hAnsi="Arial" w:cs="Arial"/>
          <w:kern w:val="3"/>
          <w:lang w:eastAsia="en-GB"/>
        </w:rPr>
        <w:t xml:space="preserve">The Leadership and Management of our people is critical to us as an organisation. </w:t>
      </w:r>
    </w:p>
    <w:p w14:paraId="25543A04" w14:textId="36A23B91" w:rsidR="0035638A" w:rsidRPr="006960CA" w:rsidRDefault="0035638A" w:rsidP="0035638A">
      <w:pPr>
        <w:rPr>
          <w:rFonts w:ascii="Arial" w:hAnsi="Arial" w:cs="Arial"/>
        </w:rPr>
      </w:pPr>
      <w:r w:rsidRPr="006960CA">
        <w:rPr>
          <w:rFonts w:ascii="Arial" w:hAnsi="Arial" w:cs="Arial"/>
        </w:rPr>
        <w:t xml:space="preserve">Our Leadership Framework defines the leadership standards we </w:t>
      </w:r>
      <w:r w:rsidR="22689C54" w:rsidRPr="006960CA">
        <w:rPr>
          <w:rFonts w:ascii="Arial" w:hAnsi="Arial" w:cs="Arial"/>
        </w:rPr>
        <w:t>want to see</w:t>
      </w:r>
      <w:r w:rsidRPr="006960CA">
        <w:rPr>
          <w:rFonts w:ascii="Arial" w:hAnsi="Arial" w:cs="Arial"/>
        </w:rPr>
        <w:t xml:space="preserve"> at the British Red Cross. It shows what great leadership looks like.</w:t>
      </w:r>
      <w:r w:rsidRPr="006960CA">
        <w:rPr>
          <w:rFonts w:ascii="Arial" w:hAnsi="Arial" w:cs="Arial"/>
          <w:b/>
          <w:bCs/>
        </w:rPr>
        <w:t xml:space="preserve"> </w:t>
      </w:r>
      <w:r w:rsidRPr="006960CA">
        <w:rPr>
          <w:rFonts w:ascii="Arial" w:hAnsi="Arial" w:cs="Arial"/>
        </w:rPr>
        <w:t xml:space="preserve">Our goal is to create a great workplace and deliver excellent services to our users. This </w:t>
      </w:r>
      <w:hyperlink r:id="rId10" w:history="1">
        <w:r w:rsidRPr="009E7D49">
          <w:rPr>
            <w:rStyle w:val="Hyperlink"/>
            <w:rFonts w:ascii="Arial" w:hAnsi="Arial" w:cs="Arial"/>
            <w:b/>
            <w:bCs/>
          </w:rPr>
          <w:t>framework</w:t>
        </w:r>
      </w:hyperlink>
      <w:r w:rsidRPr="006960CA">
        <w:rPr>
          <w:rFonts w:ascii="Arial" w:hAnsi="Arial" w:cs="Arial"/>
        </w:rPr>
        <w:t xml:space="preserve">, along with our </w:t>
      </w:r>
      <w:hyperlink r:id="rId11" w:anchor="The%20Fundamental%20Principles" w:history="1">
        <w:r w:rsidRPr="006A637A">
          <w:rPr>
            <w:rStyle w:val="Hyperlink"/>
            <w:rFonts w:ascii="Arial" w:hAnsi="Arial" w:cs="Arial"/>
            <w:b/>
            <w:bCs/>
          </w:rPr>
          <w:t>Values in Action</w:t>
        </w:r>
      </w:hyperlink>
      <w:r w:rsidRPr="006960CA">
        <w:rPr>
          <w:rFonts w:ascii="Arial" w:hAnsi="Arial" w:cs="Arial"/>
          <w:color w:val="FF0000"/>
        </w:rPr>
        <w:t xml:space="preserve"> </w:t>
      </w:r>
      <w:r w:rsidRPr="006960CA">
        <w:rPr>
          <w:rFonts w:ascii="Arial" w:hAnsi="Arial" w:cs="Arial"/>
        </w:rPr>
        <w:t xml:space="preserve">and </w:t>
      </w:r>
      <w:hyperlink r:id="rId12" w:history="1">
        <w:r w:rsidRPr="00247DD5">
          <w:rPr>
            <w:rStyle w:val="Hyperlink"/>
            <w:rFonts w:ascii="Arial" w:hAnsi="Arial" w:cs="Arial"/>
            <w:b/>
            <w:bCs/>
          </w:rPr>
          <w:t>Fundamental Principles</w:t>
        </w:r>
      </w:hyperlink>
      <w:r w:rsidRPr="006960CA">
        <w:rPr>
          <w:rFonts w:ascii="Arial" w:hAnsi="Arial" w:cs="Arial"/>
        </w:rPr>
        <w:t>, helps everyone understand how the leadership capabilities relate to their role and context. </w:t>
      </w:r>
    </w:p>
    <w:p w14:paraId="0C209D9B" w14:textId="28428FF9" w:rsidR="00090142" w:rsidRPr="00DA79C7" w:rsidRDefault="004C7DB1">
      <w:pPr>
        <w:rPr>
          <w:rFonts w:ascii="Arial" w:hAnsi="Arial" w:cs="Arial"/>
          <w:b/>
          <w:bCs/>
          <w:color w:val="FF0000"/>
        </w:rPr>
      </w:pPr>
      <w:r w:rsidRPr="006960CA">
        <w:rPr>
          <w:rFonts w:ascii="Arial" w:hAnsi="Arial" w:cs="Arial"/>
          <w:kern w:val="0"/>
          <w14:ligatures w14:val="none"/>
        </w:rPr>
        <w:t>Diversity is something we celebrate, and we want you to be able to bring your authentic self to the British Red Cross. We want you to feel that you are in an inclusive environment, and a great position to help us spread the power of kindness</w:t>
      </w:r>
      <w:r w:rsidR="006D31FE" w:rsidRPr="006960CA">
        <w:rPr>
          <w:rFonts w:ascii="Arial" w:hAnsi="Arial" w:cs="Arial"/>
          <w:kern w:val="0"/>
          <w14:ligatures w14:val="none"/>
        </w:rPr>
        <w:t xml:space="preserve">. You can read more about this </w:t>
      </w:r>
      <w:hyperlink r:id="rId13" w:history="1">
        <w:r w:rsidR="006D31FE" w:rsidRPr="000156E0">
          <w:rPr>
            <w:rStyle w:val="Hyperlink"/>
            <w:rFonts w:ascii="Arial" w:hAnsi="Arial" w:cs="Arial"/>
            <w:b/>
            <w:bCs/>
            <w:kern w:val="0"/>
            <w14:ligatures w14:val="none"/>
          </w:rPr>
          <w:t>here</w:t>
        </w:r>
      </w:hyperlink>
    </w:p>
    <w:tbl>
      <w:tblPr>
        <w:tblStyle w:val="TableGrid"/>
        <w:tblW w:w="0" w:type="auto"/>
        <w:tblLook w:val="04A0" w:firstRow="1" w:lastRow="0" w:firstColumn="1" w:lastColumn="0" w:noHBand="0" w:noVBand="1"/>
      </w:tblPr>
      <w:tblGrid>
        <w:gridCol w:w="2257"/>
        <w:gridCol w:w="2528"/>
        <w:gridCol w:w="2254"/>
        <w:gridCol w:w="3304"/>
      </w:tblGrid>
      <w:tr w:rsidR="00136E1B" w14:paraId="77FF808A" w14:textId="77777777" w:rsidTr="00695C29">
        <w:tc>
          <w:tcPr>
            <w:tcW w:w="2257" w:type="dxa"/>
          </w:tcPr>
          <w:p w14:paraId="7D78C636" w14:textId="350DFCAA" w:rsidR="00136E1B" w:rsidRPr="00C61EA3" w:rsidRDefault="00136E1B" w:rsidP="00C61EA3">
            <w:pPr>
              <w:pStyle w:val="BodyText"/>
              <w:ind w:left="41"/>
            </w:pPr>
            <w:r w:rsidRPr="00C61EA3">
              <w:t>Purpose</w:t>
            </w:r>
          </w:p>
        </w:tc>
        <w:tc>
          <w:tcPr>
            <w:tcW w:w="8086" w:type="dxa"/>
            <w:gridSpan w:val="3"/>
          </w:tcPr>
          <w:p w14:paraId="6CAA2438" w14:textId="05D376CA" w:rsidR="00512FFB" w:rsidRDefault="00E52DB7" w:rsidP="00E52DB7">
            <w:pPr>
              <w:pStyle w:val="BodyText"/>
            </w:pPr>
            <w:r>
              <w:t xml:space="preserve">This role is to </w:t>
            </w:r>
            <w:r w:rsidR="00514AAA">
              <w:t xml:space="preserve">contribute to creating </w:t>
            </w:r>
            <w:r w:rsidR="00512FFB">
              <w:t>a</w:t>
            </w:r>
            <w:r w:rsidR="000C11C6" w:rsidRPr="000C11C6">
              <w:t xml:space="preserve"> positive volunteering environment – one that informs, consults, fosters camaraderie, motivates and empowers volunteers to reach their full potential. </w:t>
            </w:r>
          </w:p>
          <w:p w14:paraId="3E465F70" w14:textId="60C2C808" w:rsidR="00782D6B" w:rsidRDefault="000C11C6" w:rsidP="00202B0D">
            <w:pPr>
              <w:pStyle w:val="BodyText"/>
            </w:pPr>
            <w:r w:rsidRPr="000C11C6">
              <w:t xml:space="preserve">The approach is insight led, collaborating, and co-producing with staff and volunteers to develop meaningful </w:t>
            </w:r>
            <w:r w:rsidR="00A037A0">
              <w:t xml:space="preserve">engagement </w:t>
            </w:r>
            <w:r w:rsidRPr="000C11C6">
              <w:t>that positively impact the organisation and the volunteering community, and recognises those that contribute to positive change. </w:t>
            </w:r>
          </w:p>
          <w:p w14:paraId="1D58F018" w14:textId="2A30B8A1" w:rsidR="00202B0D" w:rsidRPr="00BD6703" w:rsidRDefault="00202B0D" w:rsidP="00514AAA">
            <w:pPr>
              <w:pStyle w:val="BodyText"/>
            </w:pPr>
            <w:r w:rsidRPr="00AD640F">
              <w:t xml:space="preserve">This role also requires the postholder to be part of a rota response for the Volunteer Support Line (VSL). The VSL offers practical and emotional support to all BRC volunteers and responds to their questions or concerns about their volunteering tasks. The line provides a listening ear for volunteers, be a safe space to share any issues or concerns, and signpost to further help if necessary. </w:t>
            </w:r>
          </w:p>
        </w:tc>
      </w:tr>
      <w:tr w:rsidR="00FE4604" w14:paraId="62977CB4" w14:textId="77777777" w:rsidTr="00695C29">
        <w:tc>
          <w:tcPr>
            <w:tcW w:w="2257" w:type="dxa"/>
          </w:tcPr>
          <w:p w14:paraId="60B39D91" w14:textId="77777777" w:rsidR="00FE4604" w:rsidRDefault="00FE4604">
            <w:pPr>
              <w:rPr>
                <w:rFonts w:ascii="Arial" w:hAnsi="Arial" w:cs="Arial"/>
                <w:b/>
                <w:bCs/>
              </w:rPr>
            </w:pPr>
            <w:r>
              <w:rPr>
                <w:rFonts w:ascii="Arial" w:hAnsi="Arial" w:cs="Arial"/>
                <w:b/>
                <w:bCs/>
              </w:rPr>
              <w:t>Budgetary responsibility/</w:t>
            </w:r>
          </w:p>
          <w:p w14:paraId="584D256B" w14:textId="0198DF1A" w:rsidR="00FE4604" w:rsidRDefault="00FE4604">
            <w:pPr>
              <w:rPr>
                <w:rFonts w:ascii="Arial" w:hAnsi="Arial" w:cs="Arial"/>
                <w:b/>
                <w:bCs/>
              </w:rPr>
            </w:pPr>
            <w:r>
              <w:rPr>
                <w:rFonts w:ascii="Arial" w:hAnsi="Arial" w:cs="Arial"/>
                <w:b/>
                <w:bCs/>
              </w:rPr>
              <w:t>accountability</w:t>
            </w:r>
          </w:p>
        </w:tc>
        <w:tc>
          <w:tcPr>
            <w:tcW w:w="2528" w:type="dxa"/>
          </w:tcPr>
          <w:p w14:paraId="22A169E4" w14:textId="6CA200C3" w:rsidR="00FE4604" w:rsidRDefault="00FB77C8">
            <w:pPr>
              <w:rPr>
                <w:rFonts w:ascii="Arial" w:hAnsi="Arial" w:cs="Arial"/>
                <w:b/>
                <w:bCs/>
              </w:rPr>
            </w:pPr>
            <w:r>
              <w:rPr>
                <w:rFonts w:ascii="Arial" w:hAnsi="Arial" w:cs="Arial"/>
                <w:b/>
                <w:bCs/>
              </w:rPr>
              <w:t xml:space="preserve">Yes </w:t>
            </w:r>
          </w:p>
        </w:tc>
        <w:tc>
          <w:tcPr>
            <w:tcW w:w="2254" w:type="dxa"/>
          </w:tcPr>
          <w:p w14:paraId="25681883" w14:textId="5F485F7C" w:rsidR="00FE4604" w:rsidRDefault="00FE4604">
            <w:pPr>
              <w:rPr>
                <w:rFonts w:ascii="Arial" w:hAnsi="Arial" w:cs="Arial"/>
                <w:b/>
                <w:bCs/>
              </w:rPr>
            </w:pPr>
            <w:r>
              <w:rPr>
                <w:rFonts w:ascii="Arial" w:hAnsi="Arial" w:cs="Arial"/>
                <w:b/>
                <w:bCs/>
              </w:rPr>
              <w:t>Accountability for other resources</w:t>
            </w:r>
          </w:p>
        </w:tc>
        <w:tc>
          <w:tcPr>
            <w:tcW w:w="3304" w:type="dxa"/>
          </w:tcPr>
          <w:p w14:paraId="5D88C26B" w14:textId="7C3C251C" w:rsidR="00FE4604" w:rsidRDefault="00FE4604">
            <w:pPr>
              <w:rPr>
                <w:rFonts w:ascii="Arial" w:hAnsi="Arial" w:cs="Arial"/>
                <w:b/>
                <w:bCs/>
              </w:rPr>
            </w:pPr>
          </w:p>
        </w:tc>
      </w:tr>
      <w:tr w:rsidR="00254AE4" w14:paraId="4DD47793" w14:textId="77777777" w:rsidTr="00695C29">
        <w:tc>
          <w:tcPr>
            <w:tcW w:w="2257" w:type="dxa"/>
          </w:tcPr>
          <w:p w14:paraId="243A63EF" w14:textId="77777777" w:rsidR="00254AE4" w:rsidRDefault="00254AE4">
            <w:pPr>
              <w:rPr>
                <w:rFonts w:ascii="Arial" w:hAnsi="Arial" w:cs="Arial"/>
                <w:b/>
                <w:bCs/>
              </w:rPr>
            </w:pPr>
            <w:r>
              <w:rPr>
                <w:rFonts w:ascii="Arial" w:hAnsi="Arial" w:cs="Arial"/>
                <w:b/>
                <w:bCs/>
              </w:rPr>
              <w:t>Key Responsibilities</w:t>
            </w:r>
          </w:p>
          <w:p w14:paraId="08C77023" w14:textId="17FEDAAB" w:rsidR="00254AE4" w:rsidRPr="00254AE4" w:rsidRDefault="00254AE4" w:rsidP="00254AE4">
            <w:pPr>
              <w:rPr>
                <w:rFonts w:ascii="Arial" w:hAnsi="Arial" w:cs="Arial"/>
              </w:rPr>
            </w:pPr>
          </w:p>
        </w:tc>
        <w:tc>
          <w:tcPr>
            <w:tcW w:w="8086" w:type="dxa"/>
            <w:gridSpan w:val="3"/>
          </w:tcPr>
          <w:p w14:paraId="0AE45E4B" w14:textId="5791CDFB" w:rsidR="004B4861" w:rsidRDefault="00FD6D27" w:rsidP="004B4861">
            <w:pPr>
              <w:tabs>
                <w:tab w:val="left" w:pos="183"/>
              </w:tabs>
              <w:spacing w:after="140" w:line="276" w:lineRule="auto"/>
              <w:rPr>
                <w:rFonts w:ascii="Arial" w:hAnsi="Arial" w:cs="Arial"/>
                <w:b/>
                <w:bCs/>
              </w:rPr>
            </w:pPr>
            <w:r>
              <w:rPr>
                <w:rFonts w:ascii="Arial" w:hAnsi="Arial" w:cs="Arial"/>
                <w:b/>
                <w:bCs/>
              </w:rPr>
              <w:t>Communications</w:t>
            </w:r>
          </w:p>
          <w:p w14:paraId="403C5530" w14:textId="4C493D68" w:rsidR="00930CD3" w:rsidRDefault="00930CD3" w:rsidP="004B4861">
            <w:pPr>
              <w:pStyle w:val="ListParagraph"/>
              <w:numPr>
                <w:ilvl w:val="0"/>
                <w:numId w:val="6"/>
              </w:numPr>
              <w:tabs>
                <w:tab w:val="left" w:pos="183"/>
              </w:tabs>
              <w:spacing w:after="140" w:line="276" w:lineRule="auto"/>
              <w:ind w:left="466" w:hanging="283"/>
              <w:rPr>
                <w:rFonts w:ascii="Arial" w:hAnsi="Arial" w:cs="Arial"/>
              </w:rPr>
            </w:pPr>
            <w:r>
              <w:rPr>
                <w:rFonts w:ascii="Arial" w:hAnsi="Arial" w:cs="Arial"/>
              </w:rPr>
              <w:t>Develop content to use in communications with our volunteers and volunteer managers</w:t>
            </w:r>
          </w:p>
          <w:p w14:paraId="68C76DF3" w14:textId="74724D2F" w:rsidR="00930CD3" w:rsidRDefault="00930CD3" w:rsidP="004B4861">
            <w:pPr>
              <w:pStyle w:val="ListParagraph"/>
              <w:numPr>
                <w:ilvl w:val="0"/>
                <w:numId w:val="6"/>
              </w:numPr>
              <w:tabs>
                <w:tab w:val="left" w:pos="183"/>
              </w:tabs>
              <w:spacing w:after="140" w:line="276" w:lineRule="auto"/>
              <w:ind w:left="466" w:hanging="283"/>
              <w:rPr>
                <w:rFonts w:ascii="Arial" w:hAnsi="Arial" w:cs="Arial"/>
              </w:rPr>
            </w:pPr>
            <w:r>
              <w:rPr>
                <w:rFonts w:ascii="Arial" w:hAnsi="Arial" w:cs="Arial"/>
              </w:rPr>
              <w:t xml:space="preserve">Gather </w:t>
            </w:r>
            <w:r w:rsidR="00B47B9D">
              <w:rPr>
                <w:rFonts w:ascii="Arial" w:hAnsi="Arial" w:cs="Arial"/>
              </w:rPr>
              <w:t xml:space="preserve">volunteer </w:t>
            </w:r>
            <w:r>
              <w:rPr>
                <w:rFonts w:ascii="Arial" w:hAnsi="Arial" w:cs="Arial"/>
              </w:rPr>
              <w:t xml:space="preserve">case studies, soundbites and </w:t>
            </w:r>
            <w:r w:rsidR="00B47B9D">
              <w:rPr>
                <w:rFonts w:ascii="Arial" w:hAnsi="Arial" w:cs="Arial"/>
              </w:rPr>
              <w:t>stories to bring to life the contribution volunteers make to the organisation</w:t>
            </w:r>
          </w:p>
          <w:p w14:paraId="1CAE34C8" w14:textId="2EBC051F" w:rsidR="00CB6478" w:rsidRDefault="00CB6478" w:rsidP="0055416A">
            <w:pPr>
              <w:pStyle w:val="ListParagraph"/>
              <w:numPr>
                <w:ilvl w:val="0"/>
                <w:numId w:val="6"/>
              </w:numPr>
              <w:tabs>
                <w:tab w:val="left" w:pos="183"/>
              </w:tabs>
              <w:spacing w:after="140" w:line="276" w:lineRule="auto"/>
              <w:ind w:left="466" w:hanging="283"/>
              <w:rPr>
                <w:rFonts w:ascii="Arial" w:hAnsi="Arial" w:cs="Arial"/>
              </w:rPr>
            </w:pPr>
            <w:r>
              <w:rPr>
                <w:rFonts w:ascii="Arial" w:hAnsi="Arial" w:cs="Arial"/>
              </w:rPr>
              <w:t xml:space="preserve">Support the </w:t>
            </w:r>
            <w:r w:rsidR="0055416A">
              <w:rPr>
                <w:rFonts w:ascii="Arial" w:hAnsi="Arial" w:cs="Arial"/>
              </w:rPr>
              <w:t>day-to-day</w:t>
            </w:r>
            <w:r>
              <w:rPr>
                <w:rFonts w:ascii="Arial" w:hAnsi="Arial" w:cs="Arial"/>
              </w:rPr>
              <w:t xml:space="preserve"> delivery of volunteer engagement,</w:t>
            </w:r>
            <w:r w:rsidR="00A77DB0">
              <w:rPr>
                <w:rFonts w:ascii="Arial" w:hAnsi="Arial" w:cs="Arial"/>
              </w:rPr>
              <w:t xml:space="preserve"> working across the organisation to design and deliver clear messages, share key information and meaningful involvement opportunities</w:t>
            </w:r>
          </w:p>
          <w:p w14:paraId="0B5CA1B0" w14:textId="02099B2C" w:rsidR="004442CC" w:rsidRDefault="00EB53D1" w:rsidP="0055416A">
            <w:pPr>
              <w:pStyle w:val="ListParagraph"/>
              <w:numPr>
                <w:ilvl w:val="0"/>
                <w:numId w:val="6"/>
              </w:numPr>
              <w:tabs>
                <w:tab w:val="left" w:pos="183"/>
              </w:tabs>
              <w:spacing w:after="140" w:line="276" w:lineRule="auto"/>
              <w:ind w:left="466" w:hanging="283"/>
              <w:rPr>
                <w:rFonts w:ascii="Arial" w:hAnsi="Arial" w:cs="Arial"/>
              </w:rPr>
            </w:pPr>
            <w:r>
              <w:rPr>
                <w:rFonts w:ascii="Arial" w:hAnsi="Arial" w:cs="Arial"/>
              </w:rPr>
              <w:t>Manage</w:t>
            </w:r>
            <w:r w:rsidR="004442CC">
              <w:rPr>
                <w:rFonts w:ascii="Arial" w:hAnsi="Arial" w:cs="Arial"/>
              </w:rPr>
              <w:t xml:space="preserve"> </w:t>
            </w:r>
            <w:r w:rsidR="00694530">
              <w:rPr>
                <w:rFonts w:ascii="Arial" w:hAnsi="Arial" w:cs="Arial"/>
              </w:rPr>
              <w:t>enquiries and requests from across the organisation</w:t>
            </w:r>
            <w:r>
              <w:rPr>
                <w:rFonts w:ascii="Arial" w:hAnsi="Arial" w:cs="Arial"/>
              </w:rPr>
              <w:t xml:space="preserve"> which arise in relation to engagement</w:t>
            </w:r>
            <w:r w:rsidR="0067719D">
              <w:rPr>
                <w:rFonts w:ascii="Arial" w:hAnsi="Arial" w:cs="Arial"/>
              </w:rPr>
              <w:t>, signposting to other teams and resources as need be</w:t>
            </w:r>
          </w:p>
          <w:p w14:paraId="21D7BE1F" w14:textId="20B74CCB" w:rsidR="00291178" w:rsidRPr="00291178" w:rsidRDefault="00291178" w:rsidP="00291178">
            <w:pPr>
              <w:tabs>
                <w:tab w:val="left" w:pos="183"/>
              </w:tabs>
              <w:spacing w:after="140" w:line="276" w:lineRule="auto"/>
              <w:rPr>
                <w:rFonts w:ascii="Arial" w:hAnsi="Arial" w:cs="Arial"/>
                <w:b/>
                <w:bCs/>
              </w:rPr>
            </w:pPr>
            <w:r w:rsidRPr="00291178">
              <w:rPr>
                <w:rFonts w:ascii="Arial" w:hAnsi="Arial" w:cs="Arial"/>
                <w:b/>
                <w:bCs/>
              </w:rPr>
              <w:t>Planning</w:t>
            </w:r>
          </w:p>
          <w:p w14:paraId="51B31134" w14:textId="5A126EB1" w:rsidR="00031D91" w:rsidRPr="00C37188" w:rsidRDefault="00031D91" w:rsidP="00031D91">
            <w:pPr>
              <w:pStyle w:val="ListParagraph"/>
              <w:numPr>
                <w:ilvl w:val="0"/>
                <w:numId w:val="6"/>
              </w:numPr>
              <w:tabs>
                <w:tab w:val="left" w:pos="183"/>
              </w:tabs>
              <w:spacing w:after="140" w:line="276" w:lineRule="auto"/>
              <w:ind w:left="466" w:hanging="283"/>
              <w:rPr>
                <w:rFonts w:ascii="Arial" w:hAnsi="Arial" w:cs="Arial"/>
              </w:rPr>
            </w:pPr>
            <w:r>
              <w:rPr>
                <w:rFonts w:ascii="Arial" w:hAnsi="Arial" w:cs="Arial"/>
              </w:rPr>
              <w:t xml:space="preserve">Contribute to planning </w:t>
            </w:r>
            <w:r w:rsidR="00BA65A7">
              <w:rPr>
                <w:rFonts w:ascii="Arial" w:hAnsi="Arial" w:cs="Arial"/>
              </w:rPr>
              <w:t xml:space="preserve">and scheduling of </w:t>
            </w:r>
            <w:r>
              <w:rPr>
                <w:rFonts w:ascii="Arial" w:hAnsi="Arial" w:cs="Arial"/>
              </w:rPr>
              <w:t>communication with volunteers so it is coordinated and that the volume, content and tone is appropriate to volunteer and organisational needs</w:t>
            </w:r>
          </w:p>
          <w:p w14:paraId="1BC2D8B2" w14:textId="52493D08" w:rsidR="00291178" w:rsidRDefault="00291178" w:rsidP="00291178">
            <w:pPr>
              <w:pStyle w:val="ListParagraph"/>
              <w:numPr>
                <w:ilvl w:val="0"/>
                <w:numId w:val="6"/>
              </w:numPr>
              <w:tabs>
                <w:tab w:val="left" w:pos="183"/>
              </w:tabs>
              <w:spacing w:after="140" w:line="276" w:lineRule="auto"/>
              <w:ind w:left="466" w:hanging="283"/>
              <w:rPr>
                <w:rFonts w:ascii="Arial" w:hAnsi="Arial" w:cs="Arial"/>
              </w:rPr>
            </w:pPr>
            <w:r w:rsidRPr="005A6DE5">
              <w:rPr>
                <w:rFonts w:ascii="Arial" w:hAnsi="Arial" w:cs="Arial"/>
              </w:rPr>
              <w:lastRenderedPageBreak/>
              <w:t>Coordina</w:t>
            </w:r>
            <w:r>
              <w:rPr>
                <w:rFonts w:ascii="Arial" w:hAnsi="Arial" w:cs="Arial"/>
              </w:rPr>
              <w:t xml:space="preserve">te </w:t>
            </w:r>
            <w:r w:rsidRPr="005A6DE5">
              <w:rPr>
                <w:rFonts w:ascii="Arial" w:hAnsi="Arial" w:cs="Arial"/>
              </w:rPr>
              <w:t xml:space="preserve">and provide administrative support </w:t>
            </w:r>
            <w:r w:rsidR="00BE1CE7">
              <w:rPr>
                <w:rFonts w:ascii="Arial" w:hAnsi="Arial" w:cs="Arial"/>
              </w:rPr>
              <w:t xml:space="preserve">to awards and recognition activities, </w:t>
            </w:r>
            <w:r>
              <w:rPr>
                <w:rFonts w:ascii="Arial" w:hAnsi="Arial" w:cs="Arial"/>
              </w:rPr>
              <w:t>organising meetings, training, events, travel book required for activities across the Volunteering Team</w:t>
            </w:r>
          </w:p>
          <w:p w14:paraId="07663858" w14:textId="72A342BC" w:rsidR="009B1D9D" w:rsidRDefault="00AD68A5" w:rsidP="004B4861">
            <w:pPr>
              <w:pStyle w:val="ListParagraph"/>
              <w:numPr>
                <w:ilvl w:val="0"/>
                <w:numId w:val="6"/>
              </w:numPr>
              <w:tabs>
                <w:tab w:val="left" w:pos="183"/>
              </w:tabs>
              <w:spacing w:after="140" w:line="276" w:lineRule="auto"/>
              <w:ind w:left="466" w:hanging="283"/>
              <w:rPr>
                <w:rFonts w:ascii="Arial" w:hAnsi="Arial" w:cs="Arial"/>
              </w:rPr>
            </w:pPr>
            <w:r>
              <w:rPr>
                <w:rFonts w:ascii="Arial" w:hAnsi="Arial" w:cs="Arial"/>
              </w:rPr>
              <w:t xml:space="preserve">Hold the relevant training </w:t>
            </w:r>
            <w:r w:rsidR="0042741E">
              <w:rPr>
                <w:rFonts w:ascii="Arial" w:hAnsi="Arial" w:cs="Arial"/>
              </w:rPr>
              <w:t>for raising orders using Agresso to support the Volunteering Team</w:t>
            </w:r>
          </w:p>
          <w:p w14:paraId="5D5AB01C" w14:textId="2BF06B7E" w:rsidR="0067719D" w:rsidRPr="00643500" w:rsidRDefault="0067719D" w:rsidP="0067719D">
            <w:pPr>
              <w:tabs>
                <w:tab w:val="left" w:pos="183"/>
              </w:tabs>
              <w:spacing w:after="140" w:line="276" w:lineRule="auto"/>
              <w:rPr>
                <w:rFonts w:ascii="Arial" w:hAnsi="Arial" w:cs="Arial"/>
                <w:b/>
                <w:bCs/>
              </w:rPr>
            </w:pPr>
            <w:r w:rsidRPr="00643500">
              <w:rPr>
                <w:rFonts w:ascii="Arial" w:hAnsi="Arial" w:cs="Arial"/>
                <w:b/>
                <w:bCs/>
              </w:rPr>
              <w:t>Events</w:t>
            </w:r>
          </w:p>
          <w:p w14:paraId="766E74ED" w14:textId="28562F2D" w:rsidR="00643500" w:rsidRDefault="00643500" w:rsidP="00643500">
            <w:pPr>
              <w:pStyle w:val="ListParagraph"/>
              <w:numPr>
                <w:ilvl w:val="0"/>
                <w:numId w:val="6"/>
              </w:numPr>
              <w:tabs>
                <w:tab w:val="left" w:pos="183"/>
              </w:tabs>
              <w:spacing w:after="140" w:line="276" w:lineRule="auto"/>
              <w:ind w:left="466" w:hanging="283"/>
              <w:rPr>
                <w:rFonts w:ascii="Arial" w:hAnsi="Arial" w:cs="Arial"/>
              </w:rPr>
            </w:pPr>
            <w:r>
              <w:rPr>
                <w:rFonts w:ascii="Arial" w:hAnsi="Arial" w:cs="Arial"/>
              </w:rPr>
              <w:t>Assist and in planning, organising and delivering volunteer-related events required throughout the year</w:t>
            </w:r>
          </w:p>
          <w:p w14:paraId="7F194BBD" w14:textId="5AE02754" w:rsidR="0067719D" w:rsidRPr="00643500" w:rsidRDefault="00643500" w:rsidP="0067719D">
            <w:pPr>
              <w:pStyle w:val="ListParagraph"/>
              <w:numPr>
                <w:ilvl w:val="0"/>
                <w:numId w:val="6"/>
              </w:numPr>
              <w:tabs>
                <w:tab w:val="left" w:pos="183"/>
              </w:tabs>
              <w:spacing w:after="140" w:line="276" w:lineRule="auto"/>
              <w:ind w:left="466" w:hanging="283"/>
              <w:rPr>
                <w:rFonts w:ascii="Arial" w:hAnsi="Arial" w:cs="Arial"/>
              </w:rPr>
            </w:pPr>
            <w:r>
              <w:rPr>
                <w:rFonts w:ascii="Arial" w:hAnsi="Arial" w:cs="Arial"/>
              </w:rPr>
              <w:t>Contribute to activities required in preparation for key national recognition events</w:t>
            </w:r>
          </w:p>
          <w:p w14:paraId="461A563B" w14:textId="03C2AB31" w:rsidR="004B4861" w:rsidRDefault="00FA1AE1" w:rsidP="004B4861">
            <w:pPr>
              <w:tabs>
                <w:tab w:val="left" w:pos="183"/>
              </w:tabs>
              <w:spacing w:after="140" w:line="276" w:lineRule="auto"/>
              <w:rPr>
                <w:rFonts w:ascii="Arial" w:hAnsi="Arial" w:cs="Arial"/>
                <w:b/>
                <w:bCs/>
              </w:rPr>
            </w:pPr>
            <w:r>
              <w:rPr>
                <w:rFonts w:ascii="Arial" w:hAnsi="Arial" w:cs="Arial"/>
                <w:b/>
                <w:bCs/>
              </w:rPr>
              <w:t>Monitoring and evaluation</w:t>
            </w:r>
          </w:p>
          <w:p w14:paraId="61EBE960" w14:textId="0608D497" w:rsidR="0042741E" w:rsidRPr="00572DBB" w:rsidRDefault="002A2874" w:rsidP="0042741E">
            <w:pPr>
              <w:pStyle w:val="ListParagraph"/>
              <w:numPr>
                <w:ilvl w:val="0"/>
                <w:numId w:val="6"/>
              </w:numPr>
              <w:tabs>
                <w:tab w:val="left" w:pos="183"/>
              </w:tabs>
              <w:spacing w:after="140" w:line="276" w:lineRule="auto"/>
              <w:ind w:left="466" w:hanging="283"/>
              <w:rPr>
                <w:rFonts w:ascii="Arial" w:hAnsi="Arial" w:cs="Arial"/>
              </w:rPr>
            </w:pPr>
            <w:r>
              <w:rPr>
                <w:rFonts w:ascii="Arial" w:hAnsi="Arial" w:cs="Arial"/>
              </w:rPr>
              <w:t>Sup</w:t>
            </w:r>
            <w:r w:rsidR="004707FA">
              <w:rPr>
                <w:rFonts w:ascii="Arial" w:hAnsi="Arial" w:cs="Arial"/>
              </w:rPr>
              <w:t>p</w:t>
            </w:r>
            <w:r>
              <w:rPr>
                <w:rFonts w:ascii="Arial" w:hAnsi="Arial" w:cs="Arial"/>
              </w:rPr>
              <w:t xml:space="preserve">ort the development </w:t>
            </w:r>
            <w:r w:rsidR="00B81D8E">
              <w:rPr>
                <w:rFonts w:ascii="Arial" w:hAnsi="Arial" w:cs="Arial"/>
              </w:rPr>
              <w:t xml:space="preserve">and </w:t>
            </w:r>
            <w:r w:rsidR="00F447DF">
              <w:rPr>
                <w:rFonts w:ascii="Arial" w:hAnsi="Arial" w:cs="Arial"/>
              </w:rPr>
              <w:t>delivery of impact measures, reporting and data capture to understand the effectiveness of engagement activities</w:t>
            </w:r>
          </w:p>
          <w:p w14:paraId="1A9E8919" w14:textId="77777777" w:rsidR="00572DBB" w:rsidRPr="0099490D" w:rsidRDefault="00572DBB" w:rsidP="00572DBB">
            <w:pPr>
              <w:spacing w:after="120"/>
              <w:rPr>
                <w:rFonts w:ascii="Arial" w:hAnsi="Arial" w:cs="Arial"/>
                <w:b/>
                <w:bCs/>
              </w:rPr>
            </w:pPr>
            <w:r w:rsidRPr="0099490D">
              <w:rPr>
                <w:rFonts w:ascii="Arial" w:hAnsi="Arial" w:cs="Arial"/>
                <w:b/>
                <w:bCs/>
              </w:rPr>
              <w:t>Volunteer Support Line</w:t>
            </w:r>
          </w:p>
          <w:p w14:paraId="4EFE5108" w14:textId="77777777" w:rsidR="00572DBB" w:rsidRPr="00477F6E" w:rsidRDefault="00572DBB" w:rsidP="00572DBB">
            <w:pPr>
              <w:numPr>
                <w:ilvl w:val="0"/>
                <w:numId w:val="26"/>
              </w:numPr>
              <w:spacing w:after="120"/>
              <w:rPr>
                <w:rFonts w:ascii="Arial" w:hAnsi="Arial" w:cs="Arial"/>
              </w:rPr>
            </w:pPr>
            <w:r>
              <w:rPr>
                <w:rFonts w:ascii="Arial" w:hAnsi="Arial" w:cs="Arial"/>
              </w:rPr>
              <w:t>Contribute to delivering a</w:t>
            </w:r>
            <w:r w:rsidRPr="00477F6E">
              <w:rPr>
                <w:rFonts w:ascii="Arial" w:hAnsi="Arial" w:cs="Arial"/>
              </w:rPr>
              <w:t xml:space="preserve"> high-quality ‘customer’ experience in response to telephone or email contact </w:t>
            </w:r>
          </w:p>
          <w:p w14:paraId="0D778EA7" w14:textId="77777777" w:rsidR="00572DBB" w:rsidRPr="00477F6E" w:rsidRDefault="00572DBB" w:rsidP="00572DBB">
            <w:pPr>
              <w:numPr>
                <w:ilvl w:val="0"/>
                <w:numId w:val="26"/>
              </w:numPr>
              <w:spacing w:after="120"/>
              <w:rPr>
                <w:rFonts w:ascii="Arial" w:hAnsi="Arial" w:cs="Arial"/>
              </w:rPr>
            </w:pPr>
            <w:r w:rsidRPr="00477F6E">
              <w:rPr>
                <w:rFonts w:ascii="Arial" w:hAnsi="Arial" w:cs="Arial"/>
              </w:rPr>
              <w:t>Use effective questioning techniques to establish nature and complexity of practical enquiries and quickly decide if this can be resolved by the Volunteer Support Line or if the enquiry needs to be passed to the appropriate department/team for resolution </w:t>
            </w:r>
          </w:p>
          <w:p w14:paraId="5B6FE535" w14:textId="28F0AE09" w:rsidR="00202B0D" w:rsidRPr="00CA5580" w:rsidRDefault="00572DBB" w:rsidP="00CA5580">
            <w:pPr>
              <w:numPr>
                <w:ilvl w:val="0"/>
                <w:numId w:val="26"/>
              </w:numPr>
              <w:spacing w:after="120"/>
              <w:rPr>
                <w:rFonts w:ascii="Arial" w:hAnsi="Arial" w:cs="Arial"/>
              </w:rPr>
            </w:pPr>
            <w:r w:rsidRPr="00477F6E">
              <w:rPr>
                <w:rFonts w:ascii="Arial" w:hAnsi="Arial" w:cs="Arial"/>
              </w:rPr>
              <w:t>Use initiative and take ownership and investigate enquiries (by reference to guidance documents, guidance from colleagues and other available information sources)  </w:t>
            </w:r>
          </w:p>
          <w:p w14:paraId="6625A915" w14:textId="5F1A05B2" w:rsidR="00254AE4" w:rsidRPr="00E46DCC" w:rsidRDefault="00DA6282" w:rsidP="00DA6282">
            <w:pPr>
              <w:spacing w:line="276" w:lineRule="auto"/>
              <w:rPr>
                <w:rFonts w:ascii="Arial" w:hAnsi="Arial" w:cs="Arial"/>
                <w:i/>
                <w:iCs/>
                <w:kern w:val="0"/>
                <w14:ligatures w14:val="none"/>
              </w:rPr>
            </w:pPr>
            <w:r w:rsidRPr="00DA6282">
              <w:rPr>
                <w:rFonts w:ascii="Arial" w:hAnsi="Arial" w:cs="Arial"/>
                <w:i/>
                <w:iCs/>
                <w:kern w:val="0"/>
                <w14:ligatures w14:val="none"/>
              </w:rPr>
              <w:t>The responsibilities described are not a comprehensive list and additional tasks may be assigned from time to time that are in line with the level of the role.</w:t>
            </w:r>
          </w:p>
        </w:tc>
      </w:tr>
      <w:tr w:rsidR="00571190" w14:paraId="4E0FD8AA" w14:textId="77777777" w:rsidTr="00695C29">
        <w:tc>
          <w:tcPr>
            <w:tcW w:w="2257" w:type="dxa"/>
          </w:tcPr>
          <w:p w14:paraId="01C153EA" w14:textId="77777777" w:rsidR="00571190" w:rsidRDefault="008447E1">
            <w:pPr>
              <w:rPr>
                <w:rFonts w:ascii="Arial" w:hAnsi="Arial" w:cs="Arial"/>
                <w:b/>
                <w:bCs/>
              </w:rPr>
            </w:pPr>
            <w:r>
              <w:rPr>
                <w:rFonts w:ascii="Arial" w:hAnsi="Arial" w:cs="Arial"/>
                <w:b/>
                <w:bCs/>
              </w:rPr>
              <w:lastRenderedPageBreak/>
              <w:t>Knowledge &amp; Skills</w:t>
            </w:r>
          </w:p>
          <w:p w14:paraId="30DA9DE2" w14:textId="58293FC9" w:rsidR="008B5524" w:rsidRPr="008B5524" w:rsidRDefault="008B5524" w:rsidP="008B5524">
            <w:pPr>
              <w:rPr>
                <w:rFonts w:ascii="Arial" w:hAnsi="Arial" w:cs="Arial"/>
                <w:i/>
                <w:iCs/>
              </w:rPr>
            </w:pPr>
            <w:r w:rsidRPr="008B5524">
              <w:rPr>
                <w:rFonts w:ascii="Arial" w:hAnsi="Arial" w:cs="Arial"/>
                <w:i/>
                <w:iCs/>
              </w:rPr>
              <w:t>*Essential</w:t>
            </w:r>
          </w:p>
        </w:tc>
        <w:tc>
          <w:tcPr>
            <w:tcW w:w="8086" w:type="dxa"/>
            <w:gridSpan w:val="3"/>
          </w:tcPr>
          <w:p w14:paraId="0DC0E6CE" w14:textId="77777777" w:rsidR="00246AE5" w:rsidRDefault="00246AE5" w:rsidP="00246AE5">
            <w:pPr>
              <w:pStyle w:val="ListParagraph"/>
              <w:numPr>
                <w:ilvl w:val="0"/>
                <w:numId w:val="8"/>
              </w:numPr>
              <w:spacing w:after="120"/>
              <w:ind w:left="460" w:hanging="426"/>
              <w:rPr>
                <w:rFonts w:ascii="Arial" w:eastAsia="Times New Roman" w:hAnsi="Arial" w:cs="Arial"/>
              </w:rPr>
            </w:pPr>
            <w:r>
              <w:rPr>
                <w:rFonts w:ascii="Arial" w:eastAsia="Times New Roman" w:hAnsi="Arial" w:cs="Arial"/>
              </w:rPr>
              <w:t>Writing and editing copy to inform and inspire within a ‘customer’ relations environment</w:t>
            </w:r>
          </w:p>
          <w:p w14:paraId="28321B9A" w14:textId="73ABAF8E" w:rsidR="00246AE5" w:rsidRDefault="00246AE5" w:rsidP="00246AE5">
            <w:pPr>
              <w:pStyle w:val="ListParagraph"/>
              <w:numPr>
                <w:ilvl w:val="0"/>
                <w:numId w:val="8"/>
              </w:numPr>
              <w:spacing w:after="120"/>
              <w:ind w:left="460" w:hanging="426"/>
              <w:rPr>
                <w:rFonts w:ascii="Arial" w:eastAsia="Times New Roman" w:hAnsi="Arial" w:cs="Arial"/>
              </w:rPr>
            </w:pPr>
            <w:r>
              <w:rPr>
                <w:rFonts w:ascii="Arial" w:eastAsia="Times New Roman" w:hAnsi="Arial" w:cs="Arial"/>
              </w:rPr>
              <w:t>Strong attention to detail</w:t>
            </w:r>
          </w:p>
          <w:p w14:paraId="5896B0F8" w14:textId="34CAE13F" w:rsidR="000A62EB" w:rsidRDefault="000A62EB" w:rsidP="00C26094">
            <w:pPr>
              <w:pStyle w:val="ListParagraph"/>
              <w:numPr>
                <w:ilvl w:val="0"/>
                <w:numId w:val="8"/>
              </w:numPr>
              <w:spacing w:after="120"/>
              <w:ind w:left="460" w:hanging="426"/>
              <w:rPr>
                <w:rFonts w:ascii="Arial" w:eastAsia="Times New Roman" w:hAnsi="Arial" w:cs="Arial"/>
              </w:rPr>
            </w:pPr>
            <w:r>
              <w:rPr>
                <w:rFonts w:ascii="Arial" w:eastAsia="Times New Roman" w:hAnsi="Arial" w:cs="Arial"/>
              </w:rPr>
              <w:t>Good planning skills</w:t>
            </w:r>
            <w:r w:rsidR="00B3781E">
              <w:rPr>
                <w:rFonts w:ascii="Arial" w:eastAsia="Times New Roman" w:hAnsi="Arial" w:cs="Arial"/>
              </w:rPr>
              <w:t xml:space="preserve"> and ability to self-motivate</w:t>
            </w:r>
          </w:p>
          <w:p w14:paraId="58864FFF" w14:textId="6B167BC2" w:rsidR="00C26094" w:rsidRPr="00C26094" w:rsidRDefault="000A62EB" w:rsidP="00C26094">
            <w:pPr>
              <w:pStyle w:val="ListParagraph"/>
              <w:numPr>
                <w:ilvl w:val="0"/>
                <w:numId w:val="8"/>
              </w:numPr>
              <w:spacing w:after="120"/>
              <w:ind w:left="460" w:hanging="426"/>
              <w:rPr>
                <w:rFonts w:ascii="Arial" w:eastAsia="Times New Roman" w:hAnsi="Arial" w:cs="Arial"/>
              </w:rPr>
            </w:pPr>
            <w:r>
              <w:rPr>
                <w:rFonts w:ascii="Arial" w:eastAsia="Times New Roman" w:hAnsi="Arial" w:cs="Arial"/>
              </w:rPr>
              <w:t xml:space="preserve">Some </w:t>
            </w:r>
            <w:r w:rsidR="00C26094" w:rsidRPr="00C26094">
              <w:rPr>
                <w:rFonts w:ascii="Arial" w:eastAsia="Times New Roman" w:hAnsi="Arial" w:cs="Arial"/>
              </w:rPr>
              <w:t xml:space="preserve">knowledge of volunteer management </w:t>
            </w:r>
          </w:p>
          <w:p w14:paraId="305F5ABE" w14:textId="6326BC02" w:rsidR="00C26094" w:rsidRDefault="00B3781E" w:rsidP="00C26094">
            <w:pPr>
              <w:pStyle w:val="ListParagraph"/>
              <w:numPr>
                <w:ilvl w:val="0"/>
                <w:numId w:val="8"/>
              </w:numPr>
              <w:spacing w:after="120"/>
              <w:ind w:left="460" w:hanging="426"/>
              <w:rPr>
                <w:rFonts w:ascii="Arial" w:eastAsia="Times New Roman" w:hAnsi="Arial" w:cs="Arial"/>
              </w:rPr>
            </w:pPr>
            <w:r>
              <w:rPr>
                <w:rFonts w:ascii="Arial" w:eastAsia="Times New Roman" w:hAnsi="Arial" w:cs="Arial"/>
              </w:rPr>
              <w:t>Practical problem-solving skills</w:t>
            </w:r>
          </w:p>
          <w:p w14:paraId="5404F8C8" w14:textId="185F2037" w:rsidR="00EC3533" w:rsidRPr="00B3781E" w:rsidRDefault="003B70B7" w:rsidP="00B3781E">
            <w:pPr>
              <w:pStyle w:val="ListParagraph"/>
              <w:numPr>
                <w:ilvl w:val="0"/>
                <w:numId w:val="8"/>
              </w:numPr>
              <w:spacing w:after="120"/>
              <w:ind w:left="460" w:hanging="426"/>
              <w:rPr>
                <w:rFonts w:ascii="Arial" w:eastAsia="Times New Roman" w:hAnsi="Arial" w:cs="Arial"/>
              </w:rPr>
            </w:pPr>
            <w:r w:rsidRPr="00B3781E">
              <w:rPr>
                <w:rFonts w:ascii="Arial" w:eastAsia="Times New Roman" w:hAnsi="Arial" w:cs="Arial"/>
              </w:rPr>
              <w:t xml:space="preserve">Empathic, approachable and able to build trust </w:t>
            </w:r>
          </w:p>
          <w:p w14:paraId="0F517720" w14:textId="77777777" w:rsidR="00EA5231" w:rsidRDefault="00C26094" w:rsidP="00EA5231">
            <w:pPr>
              <w:pStyle w:val="ListParagraph"/>
              <w:numPr>
                <w:ilvl w:val="0"/>
                <w:numId w:val="8"/>
              </w:numPr>
              <w:spacing w:after="120"/>
              <w:ind w:left="460" w:hanging="426"/>
              <w:rPr>
                <w:rFonts w:ascii="Arial" w:eastAsia="Times New Roman" w:hAnsi="Arial" w:cs="Arial"/>
              </w:rPr>
            </w:pPr>
            <w:r w:rsidRPr="00C26094">
              <w:rPr>
                <w:rFonts w:ascii="Arial" w:eastAsia="Times New Roman" w:hAnsi="Arial" w:cs="Arial"/>
              </w:rPr>
              <w:t>Ability to work in a busy environment</w:t>
            </w:r>
          </w:p>
          <w:p w14:paraId="2E68D4D1" w14:textId="77777777" w:rsidR="00384A38" w:rsidRDefault="00EA5231" w:rsidP="00C743C8">
            <w:pPr>
              <w:pStyle w:val="ListParagraph"/>
              <w:numPr>
                <w:ilvl w:val="0"/>
                <w:numId w:val="8"/>
              </w:numPr>
              <w:spacing w:after="120"/>
              <w:ind w:left="460" w:hanging="426"/>
              <w:rPr>
                <w:rFonts w:ascii="Arial" w:eastAsia="Times New Roman" w:hAnsi="Arial" w:cs="Arial"/>
              </w:rPr>
            </w:pPr>
            <w:r>
              <w:rPr>
                <w:rFonts w:ascii="Arial" w:eastAsia="Times New Roman" w:hAnsi="Arial" w:cs="Arial"/>
              </w:rPr>
              <w:t>Ability to work in a team with a collaborative mindset</w:t>
            </w:r>
          </w:p>
          <w:p w14:paraId="4DE7BB78" w14:textId="2E98CDF0" w:rsidR="00CA5580" w:rsidRPr="00C743C8" w:rsidRDefault="003F20B8" w:rsidP="00C743C8">
            <w:pPr>
              <w:pStyle w:val="ListParagraph"/>
              <w:numPr>
                <w:ilvl w:val="0"/>
                <w:numId w:val="8"/>
              </w:numPr>
              <w:spacing w:after="120"/>
              <w:ind w:left="460" w:hanging="426"/>
              <w:rPr>
                <w:rFonts w:ascii="Arial" w:eastAsia="Times New Roman" w:hAnsi="Arial" w:cs="Arial"/>
              </w:rPr>
            </w:pPr>
            <w:r>
              <w:rPr>
                <w:rFonts w:ascii="Arial" w:eastAsia="Times New Roman" w:hAnsi="Arial" w:cs="Arial"/>
              </w:rPr>
              <w:t>Capable of using a variety of tec</w:t>
            </w:r>
            <w:r w:rsidR="00FA2F8D">
              <w:rPr>
                <w:rFonts w:ascii="Arial" w:eastAsia="Times New Roman" w:hAnsi="Arial" w:cs="Arial"/>
              </w:rPr>
              <w:t>hnology tools and platforms</w:t>
            </w:r>
          </w:p>
        </w:tc>
      </w:tr>
      <w:tr w:rsidR="008B5524" w14:paraId="600DE4DC" w14:textId="77777777" w:rsidTr="00695C29">
        <w:tc>
          <w:tcPr>
            <w:tcW w:w="2257" w:type="dxa"/>
          </w:tcPr>
          <w:p w14:paraId="4703A7C7" w14:textId="77777777" w:rsidR="008B5524" w:rsidRDefault="00310426">
            <w:pPr>
              <w:rPr>
                <w:rFonts w:ascii="Arial" w:hAnsi="Arial" w:cs="Arial"/>
                <w:b/>
                <w:bCs/>
              </w:rPr>
            </w:pPr>
            <w:r>
              <w:rPr>
                <w:rFonts w:ascii="Arial" w:hAnsi="Arial" w:cs="Arial"/>
                <w:b/>
                <w:bCs/>
              </w:rPr>
              <w:t>Experience</w:t>
            </w:r>
          </w:p>
          <w:p w14:paraId="4C949D2F" w14:textId="5EC2D636" w:rsidR="00E46DCC" w:rsidRPr="00EB7F7C" w:rsidRDefault="00E46DCC">
            <w:pPr>
              <w:rPr>
                <w:rFonts w:ascii="Arial" w:hAnsi="Arial" w:cs="Arial"/>
                <w:i/>
                <w:iCs/>
              </w:rPr>
            </w:pPr>
            <w:r w:rsidRPr="00EB7F7C">
              <w:rPr>
                <w:rFonts w:ascii="Arial" w:hAnsi="Arial" w:cs="Arial"/>
                <w:i/>
                <w:iCs/>
              </w:rPr>
              <w:t>*Essential</w:t>
            </w:r>
          </w:p>
        </w:tc>
        <w:tc>
          <w:tcPr>
            <w:tcW w:w="8086" w:type="dxa"/>
            <w:gridSpan w:val="3"/>
          </w:tcPr>
          <w:p w14:paraId="162CE36E" w14:textId="4C19836F" w:rsidR="00C612B3" w:rsidRDefault="00015FB5" w:rsidP="00273425">
            <w:pPr>
              <w:pStyle w:val="ListParagraph"/>
              <w:numPr>
                <w:ilvl w:val="0"/>
                <w:numId w:val="8"/>
              </w:numPr>
              <w:spacing w:after="120"/>
              <w:ind w:left="460" w:hanging="426"/>
              <w:rPr>
                <w:rFonts w:ascii="Arial" w:hAnsi="Arial" w:cs="Arial"/>
              </w:rPr>
            </w:pPr>
            <w:r>
              <w:rPr>
                <w:rFonts w:ascii="Arial" w:hAnsi="Arial" w:cs="Arial"/>
              </w:rPr>
              <w:t>Writing materials f</w:t>
            </w:r>
            <w:r w:rsidR="002C7C29">
              <w:rPr>
                <w:rFonts w:ascii="Arial" w:hAnsi="Arial" w:cs="Arial"/>
              </w:rPr>
              <w:t>or a range of audiences</w:t>
            </w:r>
          </w:p>
          <w:p w14:paraId="60323BB9" w14:textId="77777777" w:rsidR="002C7C29" w:rsidRDefault="002C7C29" w:rsidP="002C7C29">
            <w:pPr>
              <w:pStyle w:val="ListParagraph"/>
              <w:numPr>
                <w:ilvl w:val="0"/>
                <w:numId w:val="8"/>
              </w:numPr>
              <w:spacing w:after="120"/>
              <w:ind w:left="460" w:hanging="426"/>
              <w:rPr>
                <w:rFonts w:ascii="Arial" w:hAnsi="Arial" w:cs="Arial"/>
              </w:rPr>
            </w:pPr>
            <w:r>
              <w:rPr>
                <w:rFonts w:ascii="Arial" w:hAnsi="Arial" w:cs="Arial"/>
              </w:rPr>
              <w:t>Volunteer management</w:t>
            </w:r>
          </w:p>
          <w:p w14:paraId="7C72B767" w14:textId="6C4EC018" w:rsidR="002C7C29" w:rsidRDefault="00DC4B49" w:rsidP="002C7C29">
            <w:pPr>
              <w:pStyle w:val="ListParagraph"/>
              <w:numPr>
                <w:ilvl w:val="0"/>
                <w:numId w:val="8"/>
              </w:numPr>
              <w:spacing w:after="120"/>
              <w:ind w:left="460" w:hanging="426"/>
              <w:rPr>
                <w:rFonts w:ascii="Arial" w:hAnsi="Arial" w:cs="Arial"/>
              </w:rPr>
            </w:pPr>
            <w:r>
              <w:rPr>
                <w:rFonts w:ascii="Arial" w:hAnsi="Arial" w:cs="Arial"/>
              </w:rPr>
              <w:t>Managing multiple activities at the same time</w:t>
            </w:r>
            <w:r w:rsidR="00C743C8">
              <w:rPr>
                <w:rFonts w:ascii="Arial" w:hAnsi="Arial" w:cs="Arial"/>
              </w:rPr>
              <w:t xml:space="preserve"> effectively</w:t>
            </w:r>
          </w:p>
          <w:p w14:paraId="52316084" w14:textId="77777777" w:rsidR="00384A38" w:rsidRDefault="00384A38" w:rsidP="00C743C8">
            <w:pPr>
              <w:pStyle w:val="ListParagraph"/>
              <w:numPr>
                <w:ilvl w:val="0"/>
                <w:numId w:val="8"/>
              </w:numPr>
              <w:spacing w:after="120"/>
              <w:ind w:left="460" w:hanging="426"/>
              <w:rPr>
                <w:rFonts w:ascii="Arial" w:hAnsi="Arial" w:cs="Arial"/>
              </w:rPr>
            </w:pPr>
            <w:r>
              <w:rPr>
                <w:rFonts w:ascii="Arial" w:hAnsi="Arial" w:cs="Arial"/>
              </w:rPr>
              <w:t>Collecting and analysing data</w:t>
            </w:r>
          </w:p>
          <w:p w14:paraId="7C5EE897" w14:textId="6A2617C5" w:rsidR="00C743C8" w:rsidRPr="00C743C8" w:rsidRDefault="00C743C8" w:rsidP="00C743C8">
            <w:pPr>
              <w:pStyle w:val="ListParagraph"/>
              <w:numPr>
                <w:ilvl w:val="0"/>
                <w:numId w:val="8"/>
              </w:numPr>
              <w:spacing w:after="120"/>
              <w:ind w:left="460" w:hanging="426"/>
              <w:rPr>
                <w:rFonts w:ascii="Arial" w:hAnsi="Arial" w:cs="Arial"/>
              </w:rPr>
            </w:pPr>
            <w:r>
              <w:rPr>
                <w:rFonts w:ascii="Arial" w:hAnsi="Arial" w:cs="Arial"/>
              </w:rPr>
              <w:t>Event management</w:t>
            </w:r>
          </w:p>
        </w:tc>
      </w:tr>
      <w:tr w:rsidR="005E0525" w14:paraId="7F6F993B" w14:textId="77777777" w:rsidTr="00695C29">
        <w:tc>
          <w:tcPr>
            <w:tcW w:w="2257" w:type="dxa"/>
          </w:tcPr>
          <w:p w14:paraId="79405B44" w14:textId="7A881CF7" w:rsidR="007920D2" w:rsidRPr="007920D2" w:rsidRDefault="005E0525">
            <w:pPr>
              <w:rPr>
                <w:rFonts w:ascii="Arial" w:hAnsi="Arial" w:cs="Arial"/>
                <w:b/>
                <w:bCs/>
              </w:rPr>
            </w:pPr>
            <w:r>
              <w:rPr>
                <w:rFonts w:ascii="Arial" w:hAnsi="Arial" w:cs="Arial"/>
                <w:b/>
                <w:bCs/>
              </w:rPr>
              <w:t>Additional requirements</w:t>
            </w:r>
          </w:p>
        </w:tc>
        <w:tc>
          <w:tcPr>
            <w:tcW w:w="8086" w:type="dxa"/>
            <w:gridSpan w:val="3"/>
          </w:tcPr>
          <w:p w14:paraId="4D550F0E" w14:textId="77777777" w:rsidR="008958B6" w:rsidRDefault="00EA6479" w:rsidP="008958B6">
            <w:pPr>
              <w:pStyle w:val="ListParagraph"/>
              <w:numPr>
                <w:ilvl w:val="0"/>
                <w:numId w:val="8"/>
              </w:numPr>
              <w:spacing w:after="120"/>
              <w:ind w:left="460" w:hanging="426"/>
              <w:rPr>
                <w:rFonts w:ascii="Arial" w:eastAsia="Times New Roman" w:hAnsi="Arial" w:cs="Arial"/>
              </w:rPr>
            </w:pPr>
            <w:r w:rsidRPr="00EA6479">
              <w:rPr>
                <w:rFonts w:ascii="Arial" w:eastAsia="Times New Roman" w:hAnsi="Arial" w:cs="Arial"/>
              </w:rPr>
              <w:t>Ensures inclusive practice and promotes equity</w:t>
            </w:r>
          </w:p>
          <w:p w14:paraId="20669D5C" w14:textId="025D524F" w:rsidR="008958B6" w:rsidRPr="008958B6" w:rsidRDefault="008958B6" w:rsidP="008958B6">
            <w:pPr>
              <w:pStyle w:val="ListParagraph"/>
              <w:numPr>
                <w:ilvl w:val="0"/>
                <w:numId w:val="8"/>
              </w:numPr>
              <w:spacing w:after="120"/>
              <w:ind w:left="460" w:hanging="426"/>
              <w:rPr>
                <w:rFonts w:ascii="Arial" w:eastAsia="Times New Roman" w:hAnsi="Arial" w:cs="Arial"/>
              </w:rPr>
            </w:pPr>
            <w:r w:rsidRPr="008958B6">
              <w:rPr>
                <w:rFonts w:ascii="Arial" w:hAnsi="Arial" w:cs="Arial"/>
              </w:rPr>
              <w:t>Team player, supporting colleagues when there are deadlines and who knows when to ask for help themselves</w:t>
            </w:r>
          </w:p>
          <w:p w14:paraId="6B916B5C" w14:textId="77777777" w:rsidR="00EA6479" w:rsidRPr="00EA6479" w:rsidRDefault="00EA6479" w:rsidP="00EA6479">
            <w:pPr>
              <w:pStyle w:val="ListParagraph"/>
              <w:numPr>
                <w:ilvl w:val="0"/>
                <w:numId w:val="8"/>
              </w:numPr>
              <w:spacing w:after="120"/>
              <w:ind w:left="460" w:hanging="426"/>
              <w:rPr>
                <w:rFonts w:ascii="Arial" w:eastAsia="Times New Roman" w:hAnsi="Arial" w:cs="Arial"/>
              </w:rPr>
            </w:pPr>
            <w:r w:rsidRPr="00EA6479">
              <w:rPr>
                <w:rFonts w:ascii="Arial" w:eastAsia="Times New Roman" w:hAnsi="Arial" w:cs="Arial"/>
              </w:rPr>
              <w:t xml:space="preserve">Ability/ willingness to occasionally work outside of normal office hours </w:t>
            </w:r>
          </w:p>
          <w:p w14:paraId="34FA3FD5" w14:textId="44D0A7CD" w:rsidR="005E0525" w:rsidRPr="00E46DCC" w:rsidRDefault="00EA6479" w:rsidP="00EA6479">
            <w:pPr>
              <w:pStyle w:val="ListParagraph"/>
              <w:numPr>
                <w:ilvl w:val="0"/>
                <w:numId w:val="8"/>
              </w:numPr>
              <w:spacing w:after="120"/>
              <w:ind w:left="460" w:hanging="426"/>
              <w:rPr>
                <w:rFonts w:ascii="Arial" w:hAnsi="Arial" w:cs="Arial"/>
              </w:rPr>
            </w:pPr>
            <w:r w:rsidRPr="00EA6479">
              <w:rPr>
                <w:rFonts w:ascii="Arial" w:eastAsia="Times New Roman" w:hAnsi="Arial" w:cs="Arial"/>
              </w:rPr>
              <w:t>Ability/ willingness to travel and/or use technology to engage stakeholders</w:t>
            </w:r>
          </w:p>
        </w:tc>
      </w:tr>
    </w:tbl>
    <w:p w14:paraId="32484576" w14:textId="77777777" w:rsidR="003E6E56" w:rsidRDefault="003E6E56">
      <w:pPr>
        <w:rPr>
          <w:rFonts w:ascii="Arial" w:hAnsi="Arial" w:cs="Arial"/>
          <w:b/>
          <w:bCs/>
        </w:rPr>
      </w:pPr>
    </w:p>
    <w:tbl>
      <w:tblPr>
        <w:tblStyle w:val="TableGrid"/>
        <w:tblW w:w="0" w:type="auto"/>
        <w:tblLook w:val="04A0" w:firstRow="1" w:lastRow="0" w:firstColumn="1" w:lastColumn="0" w:noHBand="0" w:noVBand="1"/>
      </w:tblPr>
      <w:tblGrid>
        <w:gridCol w:w="3005"/>
        <w:gridCol w:w="3794"/>
        <w:gridCol w:w="3544"/>
      </w:tblGrid>
      <w:tr w:rsidR="00FE4604" w14:paraId="5810D18A" w14:textId="77777777" w:rsidTr="00695C29">
        <w:tc>
          <w:tcPr>
            <w:tcW w:w="3005" w:type="dxa"/>
          </w:tcPr>
          <w:p w14:paraId="245803A9" w14:textId="77777777" w:rsidR="00FE4604" w:rsidRDefault="00FE4604">
            <w:pPr>
              <w:rPr>
                <w:rFonts w:ascii="Arial" w:hAnsi="Arial" w:cs="Arial"/>
                <w:b/>
                <w:bCs/>
              </w:rPr>
            </w:pPr>
            <w:proofErr w:type="gramStart"/>
            <w:r>
              <w:rPr>
                <w:rFonts w:ascii="Arial" w:hAnsi="Arial" w:cs="Arial"/>
                <w:b/>
                <w:bCs/>
              </w:rPr>
              <w:t>Pre Engagement</w:t>
            </w:r>
            <w:proofErr w:type="gramEnd"/>
            <w:r>
              <w:rPr>
                <w:rFonts w:ascii="Arial" w:hAnsi="Arial" w:cs="Arial"/>
                <w:b/>
                <w:bCs/>
              </w:rPr>
              <w:t xml:space="preserve"> Checks</w:t>
            </w:r>
          </w:p>
          <w:p w14:paraId="37EC5C98" w14:textId="171819A2" w:rsidR="007351A1" w:rsidRPr="007351A1" w:rsidRDefault="00F8074A">
            <w:pPr>
              <w:rPr>
                <w:rFonts w:ascii="Arial" w:hAnsi="Arial" w:cs="Arial"/>
              </w:rPr>
            </w:pPr>
            <w:r>
              <w:rPr>
                <w:rFonts w:ascii="Arial" w:hAnsi="Arial" w:cs="Arial"/>
              </w:rPr>
              <w:t>Highlight bold as required</w:t>
            </w:r>
          </w:p>
        </w:tc>
        <w:tc>
          <w:tcPr>
            <w:tcW w:w="7338" w:type="dxa"/>
            <w:gridSpan w:val="2"/>
          </w:tcPr>
          <w:p w14:paraId="4CB1B245" w14:textId="77777777" w:rsidR="00FE4604" w:rsidRDefault="00FE4604">
            <w:pPr>
              <w:rPr>
                <w:rFonts w:ascii="Arial" w:hAnsi="Arial" w:cs="Arial"/>
                <w:b/>
                <w:bCs/>
              </w:rPr>
            </w:pPr>
          </w:p>
        </w:tc>
      </w:tr>
      <w:tr w:rsidR="00FE4604" w14:paraId="1B3D2401" w14:textId="77777777" w:rsidTr="00695C29">
        <w:tc>
          <w:tcPr>
            <w:tcW w:w="3005" w:type="dxa"/>
          </w:tcPr>
          <w:p w14:paraId="18438396" w14:textId="014F2642" w:rsidR="00FE4604" w:rsidRPr="002F4BCD" w:rsidRDefault="00FE4604">
            <w:pPr>
              <w:rPr>
                <w:rFonts w:ascii="Arial" w:hAnsi="Arial" w:cs="Arial"/>
              </w:rPr>
            </w:pPr>
            <w:r w:rsidRPr="002F4BCD">
              <w:rPr>
                <w:rFonts w:ascii="Arial" w:hAnsi="Arial" w:cs="Arial"/>
              </w:rPr>
              <w:lastRenderedPageBreak/>
              <w:t>DBS- England &amp; Wales</w:t>
            </w:r>
          </w:p>
        </w:tc>
        <w:tc>
          <w:tcPr>
            <w:tcW w:w="7338" w:type="dxa"/>
            <w:gridSpan w:val="2"/>
          </w:tcPr>
          <w:p w14:paraId="5290E20E" w14:textId="349D5718" w:rsidR="00FE4604" w:rsidRPr="00FE4604" w:rsidRDefault="00FE4604">
            <w:pPr>
              <w:rPr>
                <w:rFonts w:ascii="Arial" w:hAnsi="Arial" w:cs="Arial"/>
              </w:rPr>
            </w:pPr>
            <w:r>
              <w:rPr>
                <w:rFonts w:ascii="Arial" w:hAnsi="Arial" w:cs="Arial"/>
              </w:rPr>
              <w:t>Adult/ Child/ Adult &amp; Child Workforce/</w:t>
            </w:r>
            <w:r w:rsidRPr="00DA79C7">
              <w:rPr>
                <w:rFonts w:ascii="Arial" w:hAnsi="Arial" w:cs="Arial"/>
                <w:highlight w:val="lightGray"/>
              </w:rPr>
              <w:t>None</w:t>
            </w:r>
          </w:p>
        </w:tc>
      </w:tr>
      <w:tr w:rsidR="00FE4604" w14:paraId="330254D6" w14:textId="77777777" w:rsidTr="00695C29">
        <w:tc>
          <w:tcPr>
            <w:tcW w:w="3005" w:type="dxa"/>
          </w:tcPr>
          <w:p w14:paraId="139B09F1" w14:textId="20777FD1" w:rsidR="00FE4604" w:rsidRPr="002F4BCD" w:rsidRDefault="00FE4604">
            <w:pPr>
              <w:rPr>
                <w:rFonts w:ascii="Arial" w:hAnsi="Arial" w:cs="Arial"/>
              </w:rPr>
            </w:pPr>
            <w:r w:rsidRPr="002F4BCD">
              <w:rPr>
                <w:rFonts w:ascii="Arial" w:hAnsi="Arial" w:cs="Arial"/>
              </w:rPr>
              <w:t>PVG- Scotland</w:t>
            </w:r>
          </w:p>
        </w:tc>
        <w:tc>
          <w:tcPr>
            <w:tcW w:w="7338" w:type="dxa"/>
            <w:gridSpan w:val="2"/>
          </w:tcPr>
          <w:p w14:paraId="4B9F22AE" w14:textId="2FC19816" w:rsidR="00FE4604" w:rsidRDefault="00FE4604">
            <w:pPr>
              <w:rPr>
                <w:rFonts w:ascii="Arial" w:hAnsi="Arial" w:cs="Arial"/>
                <w:b/>
                <w:bCs/>
              </w:rPr>
            </w:pPr>
            <w:r>
              <w:rPr>
                <w:rFonts w:ascii="Arial" w:hAnsi="Arial" w:cs="Arial"/>
              </w:rPr>
              <w:t xml:space="preserve">Adult/ Child/ Adult &amp; Child/ </w:t>
            </w:r>
            <w:r w:rsidRPr="00DA79C7">
              <w:rPr>
                <w:rFonts w:ascii="Arial" w:hAnsi="Arial" w:cs="Arial"/>
                <w:highlight w:val="lightGray"/>
              </w:rPr>
              <w:t>None</w:t>
            </w:r>
          </w:p>
        </w:tc>
      </w:tr>
      <w:tr w:rsidR="00FE4604" w14:paraId="116997EC" w14:textId="77777777" w:rsidTr="00695C29">
        <w:tc>
          <w:tcPr>
            <w:tcW w:w="3005" w:type="dxa"/>
          </w:tcPr>
          <w:p w14:paraId="64077A92" w14:textId="16111B4B" w:rsidR="00FE4604" w:rsidRPr="002F4BCD" w:rsidRDefault="00FE4604">
            <w:pPr>
              <w:rPr>
                <w:rFonts w:ascii="Arial" w:hAnsi="Arial" w:cs="Arial"/>
              </w:rPr>
            </w:pPr>
            <w:r w:rsidRPr="002F4BCD">
              <w:rPr>
                <w:rFonts w:ascii="Arial" w:hAnsi="Arial" w:cs="Arial"/>
              </w:rPr>
              <w:t>Access NI- Northern Ireland</w:t>
            </w:r>
          </w:p>
        </w:tc>
        <w:tc>
          <w:tcPr>
            <w:tcW w:w="7338" w:type="dxa"/>
            <w:gridSpan w:val="2"/>
          </w:tcPr>
          <w:p w14:paraId="367DC133" w14:textId="60AAACCB" w:rsidR="00FE4604" w:rsidRPr="00973208" w:rsidRDefault="00973208">
            <w:pPr>
              <w:rPr>
                <w:rFonts w:ascii="Arial" w:hAnsi="Arial" w:cs="Arial"/>
              </w:rPr>
            </w:pPr>
            <w:r>
              <w:rPr>
                <w:rFonts w:ascii="Arial" w:hAnsi="Arial" w:cs="Arial"/>
              </w:rPr>
              <w:t>Vul</w:t>
            </w:r>
            <w:r w:rsidR="007351A1">
              <w:rPr>
                <w:rFonts w:ascii="Arial" w:hAnsi="Arial" w:cs="Arial"/>
              </w:rPr>
              <w:t>nerable Adult/ Child/ Vulnerable Adult &amp; Child/</w:t>
            </w:r>
            <w:r w:rsidR="007351A1" w:rsidRPr="00DA79C7">
              <w:rPr>
                <w:rFonts w:ascii="Arial" w:hAnsi="Arial" w:cs="Arial"/>
                <w:highlight w:val="lightGray"/>
              </w:rPr>
              <w:t>None</w:t>
            </w:r>
          </w:p>
        </w:tc>
      </w:tr>
      <w:tr w:rsidR="00FE4604" w14:paraId="6E4B1E62" w14:textId="77777777" w:rsidTr="00DA79C7">
        <w:tc>
          <w:tcPr>
            <w:tcW w:w="3005" w:type="dxa"/>
          </w:tcPr>
          <w:p w14:paraId="41C76809" w14:textId="478C217B" w:rsidR="00FE4604" w:rsidRPr="002F4BCD" w:rsidRDefault="00FE4604">
            <w:pPr>
              <w:rPr>
                <w:rFonts w:ascii="Arial" w:hAnsi="Arial" w:cs="Arial"/>
              </w:rPr>
            </w:pPr>
            <w:r w:rsidRPr="002F4BCD">
              <w:rPr>
                <w:rFonts w:ascii="Arial" w:hAnsi="Arial" w:cs="Arial"/>
              </w:rPr>
              <w:t>Driver Check</w:t>
            </w:r>
          </w:p>
        </w:tc>
        <w:tc>
          <w:tcPr>
            <w:tcW w:w="3794" w:type="dxa"/>
          </w:tcPr>
          <w:p w14:paraId="19EEF544" w14:textId="3D56114F" w:rsidR="00FE4604" w:rsidRPr="00F8074A" w:rsidRDefault="00F8074A">
            <w:pPr>
              <w:rPr>
                <w:rFonts w:ascii="Arial" w:hAnsi="Arial" w:cs="Arial"/>
              </w:rPr>
            </w:pPr>
            <w:r w:rsidRPr="00F8074A">
              <w:rPr>
                <w:rFonts w:ascii="Arial" w:hAnsi="Arial" w:cs="Arial"/>
              </w:rPr>
              <w:t>Yes/No</w:t>
            </w:r>
            <w:r w:rsidR="00DA79C7">
              <w:rPr>
                <w:rFonts w:ascii="Arial" w:hAnsi="Arial" w:cs="Arial"/>
              </w:rPr>
              <w:t xml:space="preserve"> (if intending on driving)</w:t>
            </w:r>
          </w:p>
        </w:tc>
        <w:tc>
          <w:tcPr>
            <w:tcW w:w="3544" w:type="dxa"/>
          </w:tcPr>
          <w:p w14:paraId="7F43FCED" w14:textId="77777777" w:rsidR="00FE4604" w:rsidRDefault="00FE4604">
            <w:pPr>
              <w:rPr>
                <w:rFonts w:ascii="Arial" w:hAnsi="Arial" w:cs="Arial"/>
                <w:b/>
                <w:bCs/>
              </w:rPr>
            </w:pPr>
          </w:p>
        </w:tc>
      </w:tr>
      <w:tr w:rsidR="00070CBB" w14:paraId="021E3711" w14:textId="77777777" w:rsidTr="00695C29">
        <w:tc>
          <w:tcPr>
            <w:tcW w:w="3005" w:type="dxa"/>
          </w:tcPr>
          <w:p w14:paraId="4CF5BFDA" w14:textId="1DD433CB" w:rsidR="00070CBB" w:rsidRPr="002F4BCD" w:rsidRDefault="00070CBB">
            <w:pPr>
              <w:rPr>
                <w:rFonts w:ascii="Arial" w:hAnsi="Arial" w:cs="Arial"/>
                <w:b/>
                <w:bCs/>
                <w:u w:val="single"/>
              </w:rPr>
            </w:pPr>
            <w:r w:rsidRPr="002F4BCD">
              <w:rPr>
                <w:rFonts w:ascii="Arial" w:hAnsi="Arial" w:cs="Arial"/>
                <w:b/>
                <w:bCs/>
                <w:u w:val="single"/>
              </w:rPr>
              <w:t>International Roles Only</w:t>
            </w:r>
          </w:p>
        </w:tc>
        <w:tc>
          <w:tcPr>
            <w:tcW w:w="7338" w:type="dxa"/>
            <w:gridSpan w:val="2"/>
          </w:tcPr>
          <w:p w14:paraId="17AA7A30" w14:textId="77777777" w:rsidR="00070CBB" w:rsidRDefault="00070CBB">
            <w:pPr>
              <w:rPr>
                <w:rFonts w:ascii="Arial" w:hAnsi="Arial" w:cs="Arial"/>
                <w:b/>
                <w:bCs/>
              </w:rPr>
            </w:pPr>
          </w:p>
        </w:tc>
      </w:tr>
      <w:tr w:rsidR="002F4BCD" w14:paraId="0C191627" w14:textId="77777777" w:rsidTr="00695C29">
        <w:tc>
          <w:tcPr>
            <w:tcW w:w="3005" w:type="dxa"/>
          </w:tcPr>
          <w:p w14:paraId="6A0C3CFB" w14:textId="39739BC7" w:rsidR="002F4BCD" w:rsidRPr="002F4BCD" w:rsidRDefault="002F4BCD">
            <w:pPr>
              <w:rPr>
                <w:rFonts w:ascii="Arial" w:hAnsi="Arial" w:cs="Arial"/>
                <w:u w:val="single"/>
              </w:rPr>
            </w:pPr>
            <w:r w:rsidRPr="002F4BCD">
              <w:rPr>
                <w:rFonts w:ascii="Arial" w:hAnsi="Arial" w:cs="Arial"/>
              </w:rPr>
              <w:t>International Police Check</w:t>
            </w:r>
          </w:p>
        </w:tc>
        <w:tc>
          <w:tcPr>
            <w:tcW w:w="7338" w:type="dxa"/>
            <w:gridSpan w:val="2"/>
          </w:tcPr>
          <w:p w14:paraId="728C5155" w14:textId="1B390692" w:rsidR="002F4BCD" w:rsidRDefault="000D3992">
            <w:pPr>
              <w:rPr>
                <w:rFonts w:ascii="Arial" w:hAnsi="Arial" w:cs="Arial"/>
                <w:b/>
                <w:bCs/>
              </w:rPr>
            </w:pPr>
            <w:r w:rsidRPr="00F8074A">
              <w:rPr>
                <w:rFonts w:ascii="Arial" w:hAnsi="Arial" w:cs="Arial"/>
              </w:rPr>
              <w:t>Yes/No</w:t>
            </w:r>
          </w:p>
        </w:tc>
      </w:tr>
      <w:tr w:rsidR="002F4BCD" w14:paraId="4A38CE1E" w14:textId="77777777" w:rsidTr="00695C29">
        <w:tc>
          <w:tcPr>
            <w:tcW w:w="3005" w:type="dxa"/>
          </w:tcPr>
          <w:p w14:paraId="061AA4E5" w14:textId="3E751912" w:rsidR="002F4BCD" w:rsidRPr="000D3992" w:rsidRDefault="000D3992">
            <w:pPr>
              <w:rPr>
                <w:rFonts w:ascii="Arial" w:hAnsi="Arial" w:cs="Arial"/>
              </w:rPr>
            </w:pPr>
            <w:r w:rsidRPr="000D3992">
              <w:rPr>
                <w:rFonts w:ascii="Arial" w:hAnsi="Arial" w:cs="Arial"/>
              </w:rPr>
              <w:t>International Driving Licence for manual cars</w:t>
            </w:r>
          </w:p>
        </w:tc>
        <w:tc>
          <w:tcPr>
            <w:tcW w:w="7338" w:type="dxa"/>
            <w:gridSpan w:val="2"/>
          </w:tcPr>
          <w:p w14:paraId="4734A8B4" w14:textId="75BDE19B" w:rsidR="002F4BCD" w:rsidRDefault="000D3992">
            <w:pPr>
              <w:rPr>
                <w:rFonts w:ascii="Arial" w:hAnsi="Arial" w:cs="Arial"/>
                <w:b/>
                <w:bCs/>
              </w:rPr>
            </w:pPr>
            <w:r w:rsidRPr="00F8074A">
              <w:rPr>
                <w:rFonts w:ascii="Arial" w:hAnsi="Arial" w:cs="Arial"/>
              </w:rPr>
              <w:t>Yes/No</w:t>
            </w:r>
          </w:p>
        </w:tc>
      </w:tr>
    </w:tbl>
    <w:p w14:paraId="4078A10A" w14:textId="77777777" w:rsidR="00090142" w:rsidRDefault="00090142">
      <w:pPr>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3581"/>
      </w:tblGrid>
      <w:tr w:rsidR="00090142" w14:paraId="684CF5CE" w14:textId="77777777" w:rsidTr="00695C29">
        <w:tc>
          <w:tcPr>
            <w:tcW w:w="2254" w:type="dxa"/>
          </w:tcPr>
          <w:p w14:paraId="71B21C7F" w14:textId="34D01A5A" w:rsidR="00090142" w:rsidRDefault="00090142">
            <w:pPr>
              <w:rPr>
                <w:rFonts w:ascii="Arial" w:hAnsi="Arial" w:cs="Arial"/>
                <w:b/>
                <w:bCs/>
              </w:rPr>
            </w:pPr>
            <w:r>
              <w:rPr>
                <w:rFonts w:ascii="Arial" w:hAnsi="Arial" w:cs="Arial"/>
                <w:b/>
                <w:bCs/>
              </w:rPr>
              <w:t>Role Reference</w:t>
            </w:r>
          </w:p>
        </w:tc>
        <w:tc>
          <w:tcPr>
            <w:tcW w:w="2254" w:type="dxa"/>
          </w:tcPr>
          <w:p w14:paraId="58FC2F64" w14:textId="77777777" w:rsidR="00090142" w:rsidRDefault="00090142">
            <w:pPr>
              <w:rPr>
                <w:rFonts w:ascii="Arial" w:hAnsi="Arial" w:cs="Arial"/>
                <w:b/>
                <w:bCs/>
              </w:rPr>
            </w:pPr>
          </w:p>
        </w:tc>
        <w:tc>
          <w:tcPr>
            <w:tcW w:w="2254" w:type="dxa"/>
          </w:tcPr>
          <w:p w14:paraId="5DB307E3" w14:textId="62080A39" w:rsidR="00090142" w:rsidRDefault="00090142">
            <w:pPr>
              <w:rPr>
                <w:rFonts w:ascii="Arial" w:hAnsi="Arial" w:cs="Arial"/>
                <w:b/>
                <w:bCs/>
              </w:rPr>
            </w:pPr>
            <w:r>
              <w:rPr>
                <w:rFonts w:ascii="Arial" w:hAnsi="Arial" w:cs="Arial"/>
                <w:b/>
                <w:bCs/>
              </w:rPr>
              <w:t>Review Date</w:t>
            </w:r>
          </w:p>
        </w:tc>
        <w:tc>
          <w:tcPr>
            <w:tcW w:w="3581" w:type="dxa"/>
          </w:tcPr>
          <w:p w14:paraId="38427345" w14:textId="77777777" w:rsidR="00090142" w:rsidRDefault="00090142">
            <w:pPr>
              <w:rPr>
                <w:rFonts w:ascii="Arial" w:hAnsi="Arial" w:cs="Arial"/>
                <w:b/>
                <w:bCs/>
              </w:rPr>
            </w:pPr>
          </w:p>
        </w:tc>
      </w:tr>
    </w:tbl>
    <w:p w14:paraId="5EC53E9E" w14:textId="77777777" w:rsidR="00090142" w:rsidRDefault="00090142">
      <w:pPr>
        <w:rPr>
          <w:rFonts w:ascii="Arial" w:hAnsi="Arial" w:cs="Arial"/>
          <w:b/>
          <w:bCs/>
        </w:rPr>
      </w:pPr>
    </w:p>
    <w:p w14:paraId="33B09523" w14:textId="77777777" w:rsidR="004D50F4" w:rsidRPr="004D50F4" w:rsidRDefault="004D50F4" w:rsidP="004D50F4">
      <w:pPr>
        <w:spacing w:line="360" w:lineRule="auto"/>
        <w:rPr>
          <w:rFonts w:ascii="Arial" w:hAnsi="Arial" w:cs="Arial"/>
          <w:i/>
          <w:iCs/>
          <w:kern w:val="0"/>
          <w14:ligatures w14:val="none"/>
        </w:rPr>
      </w:pPr>
      <w:r w:rsidRPr="004D50F4">
        <w:rPr>
          <w:rFonts w:ascii="Arial" w:hAnsi="Arial" w:cs="Arial"/>
          <w:i/>
          <w:iCs/>
          <w:kern w:val="0"/>
          <w14:ligatures w14:val="none"/>
        </w:rPr>
        <w:t>We guarantee an interview to disabled candidates (as defined in the 2010 Equality Act), who meet the minimum shortlisting criteria in the advertised person specification and apply under the disability confident scheme.</w:t>
      </w:r>
    </w:p>
    <w:p w14:paraId="27F31670" w14:textId="77777777" w:rsidR="004D50F4" w:rsidRPr="00090142" w:rsidRDefault="004D50F4">
      <w:pPr>
        <w:rPr>
          <w:rFonts w:ascii="Arial" w:hAnsi="Arial" w:cs="Arial"/>
          <w:b/>
          <w:bCs/>
        </w:rPr>
      </w:pPr>
    </w:p>
    <w:sectPr w:rsidR="004D50F4" w:rsidRPr="00090142" w:rsidSect="008D4432">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17BB5" w14:textId="77777777" w:rsidR="008C69DB" w:rsidRDefault="008C69DB" w:rsidP="00FB743A">
      <w:pPr>
        <w:spacing w:after="0" w:line="240" w:lineRule="auto"/>
      </w:pPr>
      <w:r>
        <w:separator/>
      </w:r>
    </w:p>
  </w:endnote>
  <w:endnote w:type="continuationSeparator" w:id="0">
    <w:p w14:paraId="5267D28D" w14:textId="77777777" w:rsidR="008C69DB" w:rsidRDefault="008C69DB" w:rsidP="00FB743A">
      <w:pPr>
        <w:spacing w:after="0" w:line="240" w:lineRule="auto"/>
      </w:pPr>
      <w:r>
        <w:continuationSeparator/>
      </w:r>
    </w:p>
  </w:endnote>
  <w:endnote w:type="continuationNotice" w:id="1">
    <w:p w14:paraId="0A95F8B6" w14:textId="77777777" w:rsidR="008C69DB" w:rsidRDefault="008C6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C0E37" w14:textId="77777777" w:rsidR="008C69DB" w:rsidRDefault="008C69DB" w:rsidP="00FB743A">
      <w:pPr>
        <w:spacing w:after="0" w:line="240" w:lineRule="auto"/>
      </w:pPr>
      <w:r>
        <w:separator/>
      </w:r>
    </w:p>
  </w:footnote>
  <w:footnote w:type="continuationSeparator" w:id="0">
    <w:p w14:paraId="0AA47554" w14:textId="77777777" w:rsidR="008C69DB" w:rsidRDefault="008C69DB" w:rsidP="00FB743A">
      <w:pPr>
        <w:spacing w:after="0" w:line="240" w:lineRule="auto"/>
      </w:pPr>
      <w:r>
        <w:continuationSeparator/>
      </w:r>
    </w:p>
  </w:footnote>
  <w:footnote w:type="continuationNotice" w:id="1">
    <w:p w14:paraId="461DB3E9" w14:textId="77777777" w:rsidR="008C69DB" w:rsidRDefault="008C69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A78D" w14:textId="3F9245FA" w:rsidR="00FB743A" w:rsidRDefault="00FB743A">
    <w:pPr>
      <w:pStyle w:val="Header"/>
    </w:pPr>
    <w:r w:rsidRPr="00E634DF">
      <w:rPr>
        <w:noProof/>
        <w:sz w:val="32"/>
        <w:szCs w:val="32"/>
      </w:rPr>
      <w:drawing>
        <wp:anchor distT="0" distB="0" distL="114300" distR="114300" simplePos="0" relativeHeight="251658240" behindDoc="0" locked="0" layoutInCell="1" allowOverlap="1" wp14:anchorId="699351EC" wp14:editId="44968D2E">
          <wp:simplePos x="0" y="0"/>
          <wp:positionH relativeFrom="margin">
            <wp:posOffset>-228600</wp:posOffset>
          </wp:positionH>
          <wp:positionV relativeFrom="topMargin">
            <wp:posOffset>131445</wp:posOffset>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001"/>
    <w:multiLevelType w:val="multilevel"/>
    <w:tmpl w:val="55FE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A6424"/>
    <w:multiLevelType w:val="hybridMultilevel"/>
    <w:tmpl w:val="F29E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A203B"/>
    <w:multiLevelType w:val="hybridMultilevel"/>
    <w:tmpl w:val="3E54A80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 w15:restartNumberingAfterBreak="0">
    <w:nsid w:val="0BCE1ACF"/>
    <w:multiLevelType w:val="hybridMultilevel"/>
    <w:tmpl w:val="712C32EC"/>
    <w:lvl w:ilvl="0" w:tplc="F33CFA94">
      <w:start w:val="1"/>
      <w:numFmt w:val="bullet"/>
      <w:pStyle w:val="ListBullet"/>
      <w:lvlText w:val="&gt;"/>
      <w:lvlJc w:val="left"/>
      <w:pPr>
        <w:tabs>
          <w:tab w:val="num" w:pos="360"/>
        </w:tabs>
        <w:ind w:left="340" w:hanging="340"/>
      </w:pPr>
      <w:rPr>
        <w:rFonts w:ascii="Arial" w:hAnsi="Arial" w:hint="default"/>
        <w:b/>
        <w:i w:val="0"/>
        <w:color w:val="FF0000"/>
        <w:sz w:val="22"/>
      </w:rPr>
    </w:lvl>
    <w:lvl w:ilvl="1" w:tplc="86645264" w:tentative="1">
      <w:start w:val="1"/>
      <w:numFmt w:val="bullet"/>
      <w:lvlText w:val="o"/>
      <w:lvlJc w:val="left"/>
      <w:pPr>
        <w:tabs>
          <w:tab w:val="num" w:pos="3240"/>
        </w:tabs>
        <w:ind w:left="3240" w:hanging="360"/>
      </w:pPr>
      <w:rPr>
        <w:rFonts w:ascii="Courier New" w:hAnsi="Courier New" w:hint="default"/>
      </w:rPr>
    </w:lvl>
    <w:lvl w:ilvl="2" w:tplc="335802D8">
      <w:start w:val="1"/>
      <w:numFmt w:val="bullet"/>
      <w:lvlText w:val=""/>
      <w:lvlJc w:val="left"/>
      <w:pPr>
        <w:tabs>
          <w:tab w:val="num" w:pos="3960"/>
        </w:tabs>
        <w:ind w:left="3960" w:hanging="360"/>
      </w:pPr>
      <w:rPr>
        <w:rFonts w:ascii="Wingdings" w:hAnsi="Wingdings" w:hint="default"/>
      </w:rPr>
    </w:lvl>
    <w:lvl w:ilvl="3" w:tplc="8656019A" w:tentative="1">
      <w:start w:val="1"/>
      <w:numFmt w:val="bullet"/>
      <w:lvlText w:val=""/>
      <w:lvlJc w:val="left"/>
      <w:pPr>
        <w:tabs>
          <w:tab w:val="num" w:pos="4680"/>
        </w:tabs>
        <w:ind w:left="4680" w:hanging="360"/>
      </w:pPr>
      <w:rPr>
        <w:rFonts w:ascii="Symbol" w:hAnsi="Symbol" w:hint="default"/>
      </w:rPr>
    </w:lvl>
    <w:lvl w:ilvl="4" w:tplc="CF2441E8" w:tentative="1">
      <w:start w:val="1"/>
      <w:numFmt w:val="bullet"/>
      <w:lvlText w:val="o"/>
      <w:lvlJc w:val="left"/>
      <w:pPr>
        <w:tabs>
          <w:tab w:val="num" w:pos="5400"/>
        </w:tabs>
        <w:ind w:left="5400" w:hanging="360"/>
      </w:pPr>
      <w:rPr>
        <w:rFonts w:ascii="Courier New" w:hAnsi="Courier New" w:hint="default"/>
      </w:rPr>
    </w:lvl>
    <w:lvl w:ilvl="5" w:tplc="F38E1484" w:tentative="1">
      <w:start w:val="1"/>
      <w:numFmt w:val="bullet"/>
      <w:lvlText w:val=""/>
      <w:lvlJc w:val="left"/>
      <w:pPr>
        <w:tabs>
          <w:tab w:val="num" w:pos="6120"/>
        </w:tabs>
        <w:ind w:left="6120" w:hanging="360"/>
      </w:pPr>
      <w:rPr>
        <w:rFonts w:ascii="Wingdings" w:hAnsi="Wingdings" w:hint="default"/>
      </w:rPr>
    </w:lvl>
    <w:lvl w:ilvl="6" w:tplc="4D82EE3E" w:tentative="1">
      <w:start w:val="1"/>
      <w:numFmt w:val="bullet"/>
      <w:lvlText w:val=""/>
      <w:lvlJc w:val="left"/>
      <w:pPr>
        <w:tabs>
          <w:tab w:val="num" w:pos="6840"/>
        </w:tabs>
        <w:ind w:left="6840" w:hanging="360"/>
      </w:pPr>
      <w:rPr>
        <w:rFonts w:ascii="Symbol" w:hAnsi="Symbol" w:hint="default"/>
      </w:rPr>
    </w:lvl>
    <w:lvl w:ilvl="7" w:tplc="45540EB8" w:tentative="1">
      <w:start w:val="1"/>
      <w:numFmt w:val="bullet"/>
      <w:lvlText w:val="o"/>
      <w:lvlJc w:val="left"/>
      <w:pPr>
        <w:tabs>
          <w:tab w:val="num" w:pos="7560"/>
        </w:tabs>
        <w:ind w:left="7560" w:hanging="360"/>
      </w:pPr>
      <w:rPr>
        <w:rFonts w:ascii="Courier New" w:hAnsi="Courier New" w:hint="default"/>
      </w:rPr>
    </w:lvl>
    <w:lvl w:ilvl="8" w:tplc="1EC01EFE"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0C442E4E"/>
    <w:multiLevelType w:val="multilevel"/>
    <w:tmpl w:val="38FA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F17E42"/>
    <w:multiLevelType w:val="hybridMultilevel"/>
    <w:tmpl w:val="03BA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379B4"/>
    <w:multiLevelType w:val="multilevel"/>
    <w:tmpl w:val="67D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E62EE"/>
    <w:multiLevelType w:val="multilevel"/>
    <w:tmpl w:val="1FC0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906689"/>
    <w:multiLevelType w:val="multilevel"/>
    <w:tmpl w:val="AE62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91361"/>
    <w:multiLevelType w:val="hybridMultilevel"/>
    <w:tmpl w:val="5376676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66F09D2"/>
    <w:multiLevelType w:val="multilevel"/>
    <w:tmpl w:val="F7D2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212B99"/>
    <w:multiLevelType w:val="hybridMultilevel"/>
    <w:tmpl w:val="A074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01F02"/>
    <w:multiLevelType w:val="hybridMultilevel"/>
    <w:tmpl w:val="AE16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246AF"/>
    <w:multiLevelType w:val="multilevel"/>
    <w:tmpl w:val="C29A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60DB1"/>
    <w:multiLevelType w:val="hybridMultilevel"/>
    <w:tmpl w:val="D4A2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07EDF"/>
    <w:multiLevelType w:val="hybridMultilevel"/>
    <w:tmpl w:val="0AD6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B7087"/>
    <w:multiLevelType w:val="multilevel"/>
    <w:tmpl w:val="56E4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34865"/>
    <w:multiLevelType w:val="multilevel"/>
    <w:tmpl w:val="2286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1D1074"/>
    <w:multiLevelType w:val="hybridMultilevel"/>
    <w:tmpl w:val="D6FCFB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4A14350C"/>
    <w:multiLevelType w:val="multilevel"/>
    <w:tmpl w:val="8E18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9714F0"/>
    <w:multiLevelType w:val="hybridMultilevel"/>
    <w:tmpl w:val="CBC4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2B3FBF"/>
    <w:multiLevelType w:val="multilevel"/>
    <w:tmpl w:val="77F0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D77FAF"/>
    <w:multiLevelType w:val="multilevel"/>
    <w:tmpl w:val="4550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E56B9C"/>
    <w:multiLevelType w:val="multilevel"/>
    <w:tmpl w:val="00CA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5D392C"/>
    <w:multiLevelType w:val="hybridMultilevel"/>
    <w:tmpl w:val="3C3A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A558EA"/>
    <w:multiLevelType w:val="hybridMultilevel"/>
    <w:tmpl w:val="151A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785157">
    <w:abstractNumId w:val="12"/>
  </w:num>
  <w:num w:numId="2" w16cid:durableId="1202786364">
    <w:abstractNumId w:val="1"/>
  </w:num>
  <w:num w:numId="3" w16cid:durableId="1662927106">
    <w:abstractNumId w:val="11"/>
  </w:num>
  <w:num w:numId="4" w16cid:durableId="6375677">
    <w:abstractNumId w:val="18"/>
  </w:num>
  <w:num w:numId="5" w16cid:durableId="1699500904">
    <w:abstractNumId w:val="9"/>
  </w:num>
  <w:num w:numId="6" w16cid:durableId="1345085346">
    <w:abstractNumId w:val="2"/>
  </w:num>
  <w:num w:numId="7" w16cid:durableId="1355691844">
    <w:abstractNumId w:val="3"/>
  </w:num>
  <w:num w:numId="8" w16cid:durableId="1199657108">
    <w:abstractNumId w:val="25"/>
  </w:num>
  <w:num w:numId="9" w16cid:durableId="1244220675">
    <w:abstractNumId w:val="4"/>
  </w:num>
  <w:num w:numId="10" w16cid:durableId="1510560034">
    <w:abstractNumId w:val="20"/>
  </w:num>
  <w:num w:numId="11" w16cid:durableId="293098319">
    <w:abstractNumId w:val="14"/>
  </w:num>
  <w:num w:numId="12" w16cid:durableId="1684358457">
    <w:abstractNumId w:val="24"/>
  </w:num>
  <w:num w:numId="13" w16cid:durableId="2095927868">
    <w:abstractNumId w:val="23"/>
  </w:num>
  <w:num w:numId="14" w16cid:durableId="1040596226">
    <w:abstractNumId w:val="6"/>
  </w:num>
  <w:num w:numId="15" w16cid:durableId="919875424">
    <w:abstractNumId w:val="8"/>
  </w:num>
  <w:num w:numId="16" w16cid:durableId="590551727">
    <w:abstractNumId w:val="13"/>
  </w:num>
  <w:num w:numId="17" w16cid:durableId="1631276623">
    <w:abstractNumId w:val="22"/>
  </w:num>
  <w:num w:numId="18" w16cid:durableId="2043088421">
    <w:abstractNumId w:val="0"/>
  </w:num>
  <w:num w:numId="19" w16cid:durableId="1680351616">
    <w:abstractNumId w:val="19"/>
  </w:num>
  <w:num w:numId="20" w16cid:durableId="1304459589">
    <w:abstractNumId w:val="21"/>
  </w:num>
  <w:num w:numId="21" w16cid:durableId="1261333452">
    <w:abstractNumId w:val="7"/>
  </w:num>
  <w:num w:numId="22" w16cid:durableId="234317335">
    <w:abstractNumId w:val="10"/>
  </w:num>
  <w:num w:numId="23" w16cid:durableId="1952742923">
    <w:abstractNumId w:val="16"/>
  </w:num>
  <w:num w:numId="24" w16cid:durableId="2111193415">
    <w:abstractNumId w:val="17"/>
  </w:num>
  <w:num w:numId="25" w16cid:durableId="483549748">
    <w:abstractNumId w:val="15"/>
  </w:num>
  <w:num w:numId="26" w16cid:durableId="1647129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8E"/>
    <w:rsid w:val="000156E0"/>
    <w:rsid w:val="00015FB5"/>
    <w:rsid w:val="00022E7E"/>
    <w:rsid w:val="0002399C"/>
    <w:rsid w:val="00025F56"/>
    <w:rsid w:val="00031D91"/>
    <w:rsid w:val="000379F1"/>
    <w:rsid w:val="00046459"/>
    <w:rsid w:val="00055CAE"/>
    <w:rsid w:val="0006010F"/>
    <w:rsid w:val="00062040"/>
    <w:rsid w:val="0006369B"/>
    <w:rsid w:val="00070CBB"/>
    <w:rsid w:val="00082404"/>
    <w:rsid w:val="000850E6"/>
    <w:rsid w:val="00090142"/>
    <w:rsid w:val="0009386A"/>
    <w:rsid w:val="000A2E6F"/>
    <w:rsid w:val="000A49B5"/>
    <w:rsid w:val="000A62EB"/>
    <w:rsid w:val="000C0E46"/>
    <w:rsid w:val="000C11C6"/>
    <w:rsid w:val="000C1754"/>
    <w:rsid w:val="000C2E76"/>
    <w:rsid w:val="000C35E9"/>
    <w:rsid w:val="000C5EB7"/>
    <w:rsid w:val="000D3992"/>
    <w:rsid w:val="000E0AC4"/>
    <w:rsid w:val="000E2DE8"/>
    <w:rsid w:val="000E612F"/>
    <w:rsid w:val="001345EF"/>
    <w:rsid w:val="00134E36"/>
    <w:rsid w:val="00136E1B"/>
    <w:rsid w:val="00143E1F"/>
    <w:rsid w:val="00184515"/>
    <w:rsid w:val="00184B36"/>
    <w:rsid w:val="001A679E"/>
    <w:rsid w:val="001B258A"/>
    <w:rsid w:val="001C6186"/>
    <w:rsid w:val="001E39B8"/>
    <w:rsid w:val="001E7929"/>
    <w:rsid w:val="001F28CC"/>
    <w:rsid w:val="00202B0D"/>
    <w:rsid w:val="0023054C"/>
    <w:rsid w:val="00232637"/>
    <w:rsid w:val="002441E9"/>
    <w:rsid w:val="0024560A"/>
    <w:rsid w:val="00246AE5"/>
    <w:rsid w:val="00247BDF"/>
    <w:rsid w:val="00247DD5"/>
    <w:rsid w:val="00254AE4"/>
    <w:rsid w:val="00263C11"/>
    <w:rsid w:val="00273425"/>
    <w:rsid w:val="00291178"/>
    <w:rsid w:val="002933FC"/>
    <w:rsid w:val="002A2874"/>
    <w:rsid w:val="002A4164"/>
    <w:rsid w:val="002A7EFF"/>
    <w:rsid w:val="002C7C29"/>
    <w:rsid w:val="002D2B0A"/>
    <w:rsid w:val="002D5BAF"/>
    <w:rsid w:val="002D65C2"/>
    <w:rsid w:val="002F4BCD"/>
    <w:rsid w:val="00310426"/>
    <w:rsid w:val="00311ED7"/>
    <w:rsid w:val="0031775E"/>
    <w:rsid w:val="00320BC2"/>
    <w:rsid w:val="00324DFA"/>
    <w:rsid w:val="00336177"/>
    <w:rsid w:val="00342FA3"/>
    <w:rsid w:val="0035638A"/>
    <w:rsid w:val="00360CA7"/>
    <w:rsid w:val="00365326"/>
    <w:rsid w:val="00367598"/>
    <w:rsid w:val="003734A6"/>
    <w:rsid w:val="0037359E"/>
    <w:rsid w:val="00384A38"/>
    <w:rsid w:val="0039298C"/>
    <w:rsid w:val="003A3A32"/>
    <w:rsid w:val="003A409F"/>
    <w:rsid w:val="003A5770"/>
    <w:rsid w:val="003B6E46"/>
    <w:rsid w:val="003B70B7"/>
    <w:rsid w:val="003C48DC"/>
    <w:rsid w:val="003D0A4F"/>
    <w:rsid w:val="003D1C31"/>
    <w:rsid w:val="003D29F5"/>
    <w:rsid w:val="003E36B6"/>
    <w:rsid w:val="003E3AE1"/>
    <w:rsid w:val="003E6E56"/>
    <w:rsid w:val="003F20B8"/>
    <w:rsid w:val="0040315A"/>
    <w:rsid w:val="00424AFC"/>
    <w:rsid w:val="0042741E"/>
    <w:rsid w:val="004442CC"/>
    <w:rsid w:val="00445C26"/>
    <w:rsid w:val="0046003A"/>
    <w:rsid w:val="004707FA"/>
    <w:rsid w:val="0047081A"/>
    <w:rsid w:val="0047625B"/>
    <w:rsid w:val="0048332D"/>
    <w:rsid w:val="00483FBF"/>
    <w:rsid w:val="00490220"/>
    <w:rsid w:val="0049305D"/>
    <w:rsid w:val="00495003"/>
    <w:rsid w:val="004A5192"/>
    <w:rsid w:val="004B4861"/>
    <w:rsid w:val="004C7DB1"/>
    <w:rsid w:val="004D10F8"/>
    <w:rsid w:val="004D50F4"/>
    <w:rsid w:val="004E2F91"/>
    <w:rsid w:val="004F7219"/>
    <w:rsid w:val="00504B75"/>
    <w:rsid w:val="0050739C"/>
    <w:rsid w:val="00512C0D"/>
    <w:rsid w:val="00512FFB"/>
    <w:rsid w:val="00514AAA"/>
    <w:rsid w:val="00530EB2"/>
    <w:rsid w:val="00535C01"/>
    <w:rsid w:val="00537ABB"/>
    <w:rsid w:val="005454C8"/>
    <w:rsid w:val="00552526"/>
    <w:rsid w:val="0055416A"/>
    <w:rsid w:val="005614B4"/>
    <w:rsid w:val="00562D98"/>
    <w:rsid w:val="00565378"/>
    <w:rsid w:val="00567E78"/>
    <w:rsid w:val="00571190"/>
    <w:rsid w:val="00572DBB"/>
    <w:rsid w:val="0059046D"/>
    <w:rsid w:val="005A1A77"/>
    <w:rsid w:val="005A2710"/>
    <w:rsid w:val="005A336B"/>
    <w:rsid w:val="005A6DE5"/>
    <w:rsid w:val="005B18DD"/>
    <w:rsid w:val="005B2ED2"/>
    <w:rsid w:val="005B4FD9"/>
    <w:rsid w:val="005B688E"/>
    <w:rsid w:val="005E0525"/>
    <w:rsid w:val="005E0E34"/>
    <w:rsid w:val="005E345D"/>
    <w:rsid w:val="005E5CE3"/>
    <w:rsid w:val="005F3D3E"/>
    <w:rsid w:val="00604C5C"/>
    <w:rsid w:val="00605C0D"/>
    <w:rsid w:val="00633ED1"/>
    <w:rsid w:val="00643500"/>
    <w:rsid w:val="006513D5"/>
    <w:rsid w:val="00660446"/>
    <w:rsid w:val="0067719D"/>
    <w:rsid w:val="006938A2"/>
    <w:rsid w:val="00694530"/>
    <w:rsid w:val="00695C29"/>
    <w:rsid w:val="006960CA"/>
    <w:rsid w:val="006975CE"/>
    <w:rsid w:val="006A637A"/>
    <w:rsid w:val="006B248A"/>
    <w:rsid w:val="006C62F5"/>
    <w:rsid w:val="006C7A6B"/>
    <w:rsid w:val="006D31FE"/>
    <w:rsid w:val="006D7C75"/>
    <w:rsid w:val="006E37BB"/>
    <w:rsid w:val="006F4AF2"/>
    <w:rsid w:val="00702329"/>
    <w:rsid w:val="007035FC"/>
    <w:rsid w:val="00704304"/>
    <w:rsid w:val="007055C7"/>
    <w:rsid w:val="00715F03"/>
    <w:rsid w:val="00722C67"/>
    <w:rsid w:val="007312F4"/>
    <w:rsid w:val="007351A1"/>
    <w:rsid w:val="007422D4"/>
    <w:rsid w:val="00746B3D"/>
    <w:rsid w:val="0075103C"/>
    <w:rsid w:val="00753DFC"/>
    <w:rsid w:val="00754AEC"/>
    <w:rsid w:val="00780666"/>
    <w:rsid w:val="00782D6B"/>
    <w:rsid w:val="007920D2"/>
    <w:rsid w:val="007A2B8B"/>
    <w:rsid w:val="007D15E0"/>
    <w:rsid w:val="007D456A"/>
    <w:rsid w:val="007D6691"/>
    <w:rsid w:val="007E08BA"/>
    <w:rsid w:val="007E5456"/>
    <w:rsid w:val="007F5058"/>
    <w:rsid w:val="007F61F7"/>
    <w:rsid w:val="007F78B7"/>
    <w:rsid w:val="008027E0"/>
    <w:rsid w:val="00804F20"/>
    <w:rsid w:val="008051C9"/>
    <w:rsid w:val="00805261"/>
    <w:rsid w:val="008108BD"/>
    <w:rsid w:val="00811C64"/>
    <w:rsid w:val="0082736D"/>
    <w:rsid w:val="00830336"/>
    <w:rsid w:val="0084244B"/>
    <w:rsid w:val="0084404E"/>
    <w:rsid w:val="008447E1"/>
    <w:rsid w:val="00856219"/>
    <w:rsid w:val="00860F0F"/>
    <w:rsid w:val="008659D7"/>
    <w:rsid w:val="008863DC"/>
    <w:rsid w:val="008948D2"/>
    <w:rsid w:val="008958B6"/>
    <w:rsid w:val="008978ED"/>
    <w:rsid w:val="008A0675"/>
    <w:rsid w:val="008B5524"/>
    <w:rsid w:val="008B661E"/>
    <w:rsid w:val="008C237B"/>
    <w:rsid w:val="008C3FC2"/>
    <w:rsid w:val="008C69DB"/>
    <w:rsid w:val="008D2F6D"/>
    <w:rsid w:val="008D4432"/>
    <w:rsid w:val="008F36B0"/>
    <w:rsid w:val="00922BE5"/>
    <w:rsid w:val="009249D5"/>
    <w:rsid w:val="00930CD3"/>
    <w:rsid w:val="00933196"/>
    <w:rsid w:val="0094167A"/>
    <w:rsid w:val="0094572F"/>
    <w:rsid w:val="00953FD7"/>
    <w:rsid w:val="00962333"/>
    <w:rsid w:val="00963046"/>
    <w:rsid w:val="00964864"/>
    <w:rsid w:val="00973208"/>
    <w:rsid w:val="009B0CDB"/>
    <w:rsid w:val="009B1D9D"/>
    <w:rsid w:val="009C1673"/>
    <w:rsid w:val="009C3984"/>
    <w:rsid w:val="009C6A86"/>
    <w:rsid w:val="009E39DB"/>
    <w:rsid w:val="009E7D49"/>
    <w:rsid w:val="009F0AC3"/>
    <w:rsid w:val="009F2198"/>
    <w:rsid w:val="00A0341C"/>
    <w:rsid w:val="00A037A0"/>
    <w:rsid w:val="00A11006"/>
    <w:rsid w:val="00A151B8"/>
    <w:rsid w:val="00A23A5F"/>
    <w:rsid w:val="00A23D52"/>
    <w:rsid w:val="00A33E5D"/>
    <w:rsid w:val="00A52235"/>
    <w:rsid w:val="00A631FB"/>
    <w:rsid w:val="00A71D10"/>
    <w:rsid w:val="00A7517D"/>
    <w:rsid w:val="00A76940"/>
    <w:rsid w:val="00A77DB0"/>
    <w:rsid w:val="00A93292"/>
    <w:rsid w:val="00AB0570"/>
    <w:rsid w:val="00AB4791"/>
    <w:rsid w:val="00AC4CC0"/>
    <w:rsid w:val="00AC5F66"/>
    <w:rsid w:val="00AD3870"/>
    <w:rsid w:val="00AD6039"/>
    <w:rsid w:val="00AD68A5"/>
    <w:rsid w:val="00AE5DD1"/>
    <w:rsid w:val="00B036B4"/>
    <w:rsid w:val="00B3781E"/>
    <w:rsid w:val="00B4091B"/>
    <w:rsid w:val="00B47B9D"/>
    <w:rsid w:val="00B57AE0"/>
    <w:rsid w:val="00B71AFC"/>
    <w:rsid w:val="00B81D8E"/>
    <w:rsid w:val="00BA1279"/>
    <w:rsid w:val="00BA3E65"/>
    <w:rsid w:val="00BA65A7"/>
    <w:rsid w:val="00BB51BD"/>
    <w:rsid w:val="00BC3131"/>
    <w:rsid w:val="00BC6693"/>
    <w:rsid w:val="00BD1C17"/>
    <w:rsid w:val="00BD6703"/>
    <w:rsid w:val="00BD7655"/>
    <w:rsid w:val="00BD76AD"/>
    <w:rsid w:val="00BE1CE7"/>
    <w:rsid w:val="00BF0570"/>
    <w:rsid w:val="00C06454"/>
    <w:rsid w:val="00C12490"/>
    <w:rsid w:val="00C15D82"/>
    <w:rsid w:val="00C17A26"/>
    <w:rsid w:val="00C26094"/>
    <w:rsid w:val="00C26B6A"/>
    <w:rsid w:val="00C44045"/>
    <w:rsid w:val="00C47125"/>
    <w:rsid w:val="00C53B26"/>
    <w:rsid w:val="00C612B3"/>
    <w:rsid w:val="00C61EA3"/>
    <w:rsid w:val="00C62B16"/>
    <w:rsid w:val="00C743C8"/>
    <w:rsid w:val="00C87C49"/>
    <w:rsid w:val="00C94600"/>
    <w:rsid w:val="00CA19E3"/>
    <w:rsid w:val="00CA5580"/>
    <w:rsid w:val="00CA650F"/>
    <w:rsid w:val="00CB6478"/>
    <w:rsid w:val="00CC0C86"/>
    <w:rsid w:val="00CE4611"/>
    <w:rsid w:val="00CF5CF7"/>
    <w:rsid w:val="00CF6D92"/>
    <w:rsid w:val="00D05C10"/>
    <w:rsid w:val="00D05E86"/>
    <w:rsid w:val="00D05F85"/>
    <w:rsid w:val="00D11F90"/>
    <w:rsid w:val="00D2276F"/>
    <w:rsid w:val="00D23BA2"/>
    <w:rsid w:val="00D32552"/>
    <w:rsid w:val="00D3373F"/>
    <w:rsid w:val="00D463DA"/>
    <w:rsid w:val="00D50322"/>
    <w:rsid w:val="00D56399"/>
    <w:rsid w:val="00D713D8"/>
    <w:rsid w:val="00D862DF"/>
    <w:rsid w:val="00D92EF8"/>
    <w:rsid w:val="00DA6282"/>
    <w:rsid w:val="00DA79C7"/>
    <w:rsid w:val="00DB336D"/>
    <w:rsid w:val="00DB62B2"/>
    <w:rsid w:val="00DB691F"/>
    <w:rsid w:val="00DC4B49"/>
    <w:rsid w:val="00DC6F13"/>
    <w:rsid w:val="00DC727F"/>
    <w:rsid w:val="00DD3C20"/>
    <w:rsid w:val="00DD5974"/>
    <w:rsid w:val="00DE43CE"/>
    <w:rsid w:val="00DE76AD"/>
    <w:rsid w:val="00DF5D06"/>
    <w:rsid w:val="00DF6E5B"/>
    <w:rsid w:val="00E0170B"/>
    <w:rsid w:val="00E1104D"/>
    <w:rsid w:val="00E342B5"/>
    <w:rsid w:val="00E3700F"/>
    <w:rsid w:val="00E37DF6"/>
    <w:rsid w:val="00E46DCC"/>
    <w:rsid w:val="00E52DB7"/>
    <w:rsid w:val="00E63FD8"/>
    <w:rsid w:val="00E73A03"/>
    <w:rsid w:val="00E80E7D"/>
    <w:rsid w:val="00E82217"/>
    <w:rsid w:val="00E842D9"/>
    <w:rsid w:val="00EA15DB"/>
    <w:rsid w:val="00EA2EA7"/>
    <w:rsid w:val="00EA303D"/>
    <w:rsid w:val="00EA3307"/>
    <w:rsid w:val="00EA5231"/>
    <w:rsid w:val="00EA6479"/>
    <w:rsid w:val="00EB53D1"/>
    <w:rsid w:val="00EB7F7C"/>
    <w:rsid w:val="00EC3533"/>
    <w:rsid w:val="00EC63E5"/>
    <w:rsid w:val="00EE0E0A"/>
    <w:rsid w:val="00EE6918"/>
    <w:rsid w:val="00F22D30"/>
    <w:rsid w:val="00F311F1"/>
    <w:rsid w:val="00F4325F"/>
    <w:rsid w:val="00F447DF"/>
    <w:rsid w:val="00F64FBA"/>
    <w:rsid w:val="00F67E6A"/>
    <w:rsid w:val="00F73F32"/>
    <w:rsid w:val="00F750E4"/>
    <w:rsid w:val="00F8074A"/>
    <w:rsid w:val="00FA1AE1"/>
    <w:rsid w:val="00FA2F8D"/>
    <w:rsid w:val="00FB4C14"/>
    <w:rsid w:val="00FB743A"/>
    <w:rsid w:val="00FB77C8"/>
    <w:rsid w:val="00FB791C"/>
    <w:rsid w:val="00FD3246"/>
    <w:rsid w:val="00FD6C19"/>
    <w:rsid w:val="00FD6D27"/>
    <w:rsid w:val="00FE2C0B"/>
    <w:rsid w:val="00FE3E34"/>
    <w:rsid w:val="00FE4604"/>
    <w:rsid w:val="00FF69F0"/>
    <w:rsid w:val="0DB0283A"/>
    <w:rsid w:val="22689C54"/>
    <w:rsid w:val="2C2F6496"/>
    <w:rsid w:val="3240C4E9"/>
    <w:rsid w:val="5B95C3A4"/>
    <w:rsid w:val="7CD4B6D1"/>
    <w:rsid w:val="7D0E73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6221"/>
  <w15:chartTrackingRefBased/>
  <w15:docId w15:val="{2230F30E-BDCD-4BA9-8339-0D57FD0D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54AE4"/>
    <w:pPr>
      <w:ind w:left="720"/>
      <w:contextualSpacing/>
    </w:pPr>
  </w:style>
  <w:style w:type="paragraph" w:customStyle="1" w:styleId="page-summary">
    <w:name w:val="page-summary"/>
    <w:basedOn w:val="Normal"/>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9E39DB"/>
    <w:rPr>
      <w:sz w:val="16"/>
      <w:szCs w:val="16"/>
    </w:rPr>
  </w:style>
  <w:style w:type="paragraph" w:styleId="CommentText">
    <w:name w:val="annotation text"/>
    <w:basedOn w:val="Normal"/>
    <w:link w:val="CommentTextChar"/>
    <w:uiPriority w:val="99"/>
    <w:unhideWhenUsed/>
    <w:rsid w:val="009E39DB"/>
    <w:pPr>
      <w:spacing w:line="240" w:lineRule="auto"/>
    </w:pPr>
    <w:rPr>
      <w:sz w:val="20"/>
      <w:szCs w:val="20"/>
    </w:rPr>
  </w:style>
  <w:style w:type="character" w:customStyle="1" w:styleId="CommentTextChar">
    <w:name w:val="Comment Text Char"/>
    <w:basedOn w:val="DefaultParagraphFont"/>
    <w:link w:val="CommentText"/>
    <w:uiPriority w:val="99"/>
    <w:rsid w:val="009E39DB"/>
    <w:rPr>
      <w:sz w:val="20"/>
      <w:szCs w:val="20"/>
    </w:rPr>
  </w:style>
  <w:style w:type="paragraph" w:styleId="CommentSubject">
    <w:name w:val="annotation subject"/>
    <w:basedOn w:val="CommentText"/>
    <w:next w:val="CommentText"/>
    <w:link w:val="CommentSubjectChar"/>
    <w:uiPriority w:val="99"/>
    <w:semiHidden/>
    <w:unhideWhenUsed/>
    <w:rsid w:val="009E39DB"/>
    <w:rPr>
      <w:b/>
      <w:bCs/>
    </w:rPr>
  </w:style>
  <w:style w:type="character" w:customStyle="1" w:styleId="CommentSubjectChar">
    <w:name w:val="Comment Subject Char"/>
    <w:basedOn w:val="CommentTextChar"/>
    <w:link w:val="CommentSubject"/>
    <w:uiPriority w:val="99"/>
    <w:semiHidden/>
    <w:rsid w:val="009E39DB"/>
    <w:rPr>
      <w:b/>
      <w:bCs/>
      <w:sz w:val="20"/>
      <w:szCs w:val="20"/>
    </w:rPr>
  </w:style>
  <w:style w:type="paragraph" w:styleId="Header">
    <w:name w:val="header"/>
    <w:basedOn w:val="Normal"/>
    <w:link w:val="HeaderChar"/>
    <w:uiPriority w:val="99"/>
    <w:unhideWhenUsed/>
    <w:rsid w:val="00FB7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43A"/>
  </w:style>
  <w:style w:type="paragraph" w:styleId="Footer">
    <w:name w:val="footer"/>
    <w:basedOn w:val="Normal"/>
    <w:link w:val="FooterChar"/>
    <w:uiPriority w:val="99"/>
    <w:unhideWhenUsed/>
    <w:rsid w:val="00FB7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43A"/>
  </w:style>
  <w:style w:type="character" w:styleId="Hyperlink">
    <w:name w:val="Hyperlink"/>
    <w:basedOn w:val="DefaultParagraphFont"/>
    <w:uiPriority w:val="99"/>
    <w:unhideWhenUsed/>
    <w:rsid w:val="000156E0"/>
    <w:rPr>
      <w:color w:val="0563C1" w:themeColor="hyperlink"/>
      <w:u w:val="single"/>
    </w:rPr>
  </w:style>
  <w:style w:type="character" w:styleId="UnresolvedMention">
    <w:name w:val="Unresolved Mention"/>
    <w:basedOn w:val="DefaultParagraphFont"/>
    <w:uiPriority w:val="99"/>
    <w:semiHidden/>
    <w:unhideWhenUsed/>
    <w:rsid w:val="000156E0"/>
    <w:rPr>
      <w:color w:val="605E5C"/>
      <w:shd w:val="clear" w:color="auto" w:fill="E1DFDD"/>
    </w:rPr>
  </w:style>
  <w:style w:type="character" w:customStyle="1" w:styleId="normaltextrun">
    <w:name w:val="normaltextrun"/>
    <w:basedOn w:val="DefaultParagraphFont"/>
    <w:rsid w:val="006D7C75"/>
  </w:style>
  <w:style w:type="paragraph" w:styleId="BodyText">
    <w:name w:val="Body Text"/>
    <w:basedOn w:val="Normal"/>
    <w:link w:val="BodyTextChar"/>
    <w:rsid w:val="008027E0"/>
    <w:pPr>
      <w:tabs>
        <w:tab w:val="left" w:pos="340"/>
      </w:tabs>
      <w:suppressAutoHyphens/>
      <w:spacing w:after="140" w:line="300" w:lineRule="atLeast"/>
    </w:pPr>
    <w:rPr>
      <w:rFonts w:ascii="Arial" w:eastAsia="Times" w:hAnsi="Arial" w:cs="Times New Roman"/>
      <w:kern w:val="0"/>
      <w:szCs w:val="20"/>
      <w:lang w:eastAsia="en-GB"/>
      <w14:ligatures w14:val="none"/>
    </w:rPr>
  </w:style>
  <w:style w:type="character" w:customStyle="1" w:styleId="BodyTextChar">
    <w:name w:val="Body Text Char"/>
    <w:basedOn w:val="DefaultParagraphFont"/>
    <w:link w:val="BodyText"/>
    <w:rsid w:val="008027E0"/>
    <w:rPr>
      <w:rFonts w:ascii="Arial" w:eastAsia="Times" w:hAnsi="Arial" w:cs="Times New Roman"/>
      <w:kern w:val="0"/>
      <w:szCs w:val="20"/>
      <w:lang w:eastAsia="en-GB"/>
      <w14:ligatures w14:val="none"/>
    </w:rPr>
  </w:style>
  <w:style w:type="character" w:customStyle="1" w:styleId="ListParagraphChar">
    <w:name w:val="List Paragraph Char"/>
    <w:basedOn w:val="DefaultParagraphFont"/>
    <w:link w:val="ListParagraph"/>
    <w:uiPriority w:val="34"/>
    <w:locked/>
    <w:rsid w:val="003D29F5"/>
  </w:style>
  <w:style w:type="character" w:customStyle="1" w:styleId="eop">
    <w:name w:val="eop"/>
    <w:basedOn w:val="DefaultParagraphFont"/>
    <w:rsid w:val="003D29F5"/>
  </w:style>
  <w:style w:type="paragraph" w:styleId="BodyText2">
    <w:name w:val="Body Text 2"/>
    <w:basedOn w:val="Normal"/>
    <w:link w:val="BodyText2Char"/>
    <w:uiPriority w:val="99"/>
    <w:semiHidden/>
    <w:unhideWhenUsed/>
    <w:rsid w:val="0048332D"/>
    <w:pPr>
      <w:spacing w:after="120" w:line="480" w:lineRule="auto"/>
    </w:pPr>
  </w:style>
  <w:style w:type="character" w:customStyle="1" w:styleId="BodyText2Char">
    <w:name w:val="Body Text 2 Char"/>
    <w:basedOn w:val="DefaultParagraphFont"/>
    <w:link w:val="BodyText2"/>
    <w:uiPriority w:val="99"/>
    <w:semiHidden/>
    <w:rsid w:val="0048332D"/>
  </w:style>
  <w:style w:type="paragraph" w:styleId="ListBullet">
    <w:name w:val="List Bullet"/>
    <w:basedOn w:val="Normal"/>
    <w:semiHidden/>
    <w:rsid w:val="0048332D"/>
    <w:pPr>
      <w:numPr>
        <w:numId w:val="7"/>
      </w:numPr>
      <w:tabs>
        <w:tab w:val="clear" w:pos="360"/>
        <w:tab w:val="left" w:pos="340"/>
        <w:tab w:val="left" w:pos="567"/>
        <w:tab w:val="left" w:pos="794"/>
      </w:tabs>
      <w:suppressAutoHyphens/>
      <w:spacing w:after="140" w:line="300" w:lineRule="atLeast"/>
    </w:pPr>
    <w:rPr>
      <w:rFonts w:ascii="Arial" w:eastAsia="Times" w:hAnsi="Arial" w:cs="Times New Roman"/>
      <w:kern w:val="0"/>
      <w:szCs w:val="20"/>
      <w:lang w:eastAsia="en-GB"/>
      <w14:ligatures w14:val="none"/>
    </w:rPr>
  </w:style>
  <w:style w:type="paragraph" w:customStyle="1" w:styleId="paragraph">
    <w:name w:val="paragraph"/>
    <w:basedOn w:val="Normal"/>
    <w:rsid w:val="004833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949247">
      <w:bodyDiv w:val="1"/>
      <w:marLeft w:val="0"/>
      <w:marRight w:val="0"/>
      <w:marTop w:val="0"/>
      <w:marBottom w:val="0"/>
      <w:divBdr>
        <w:top w:val="none" w:sz="0" w:space="0" w:color="auto"/>
        <w:left w:val="none" w:sz="0" w:space="0" w:color="auto"/>
        <w:bottom w:val="none" w:sz="0" w:space="0" w:color="auto"/>
        <w:right w:val="none" w:sz="0" w:space="0" w:color="auto"/>
      </w:divBdr>
      <w:divsChild>
        <w:div w:id="1330133902">
          <w:marLeft w:val="0"/>
          <w:marRight w:val="0"/>
          <w:marTop w:val="0"/>
          <w:marBottom w:val="0"/>
          <w:divBdr>
            <w:top w:val="none" w:sz="0" w:space="0" w:color="auto"/>
            <w:left w:val="none" w:sz="0" w:space="0" w:color="auto"/>
            <w:bottom w:val="none" w:sz="0" w:space="0" w:color="auto"/>
            <w:right w:val="none" w:sz="0" w:space="0" w:color="auto"/>
          </w:divBdr>
        </w:div>
        <w:div w:id="1147863101">
          <w:marLeft w:val="0"/>
          <w:marRight w:val="0"/>
          <w:marTop w:val="0"/>
          <w:marBottom w:val="0"/>
          <w:divBdr>
            <w:top w:val="none" w:sz="0" w:space="0" w:color="auto"/>
            <w:left w:val="none" w:sz="0" w:space="0" w:color="auto"/>
            <w:bottom w:val="none" w:sz="0" w:space="0" w:color="auto"/>
            <w:right w:val="none" w:sz="0" w:space="0" w:color="auto"/>
          </w:divBdr>
        </w:div>
        <w:div w:id="460223344">
          <w:marLeft w:val="0"/>
          <w:marRight w:val="0"/>
          <w:marTop w:val="0"/>
          <w:marBottom w:val="0"/>
          <w:divBdr>
            <w:top w:val="none" w:sz="0" w:space="0" w:color="auto"/>
            <w:left w:val="none" w:sz="0" w:space="0" w:color="auto"/>
            <w:bottom w:val="none" w:sz="0" w:space="0" w:color="auto"/>
            <w:right w:val="none" w:sz="0" w:space="0" w:color="auto"/>
          </w:divBdr>
        </w:div>
      </w:divsChild>
    </w:div>
    <w:div w:id="1159153096">
      <w:bodyDiv w:val="1"/>
      <w:marLeft w:val="0"/>
      <w:marRight w:val="0"/>
      <w:marTop w:val="0"/>
      <w:marBottom w:val="0"/>
      <w:divBdr>
        <w:top w:val="none" w:sz="0" w:space="0" w:color="auto"/>
        <w:left w:val="none" w:sz="0" w:space="0" w:color="auto"/>
        <w:bottom w:val="none" w:sz="0" w:space="0" w:color="auto"/>
        <w:right w:val="none" w:sz="0" w:space="0" w:color="auto"/>
      </w:divBdr>
      <w:divsChild>
        <w:div w:id="1884517836">
          <w:marLeft w:val="0"/>
          <w:marRight w:val="0"/>
          <w:marTop w:val="0"/>
          <w:marBottom w:val="0"/>
          <w:divBdr>
            <w:top w:val="none" w:sz="0" w:space="0" w:color="auto"/>
            <w:left w:val="none" w:sz="0" w:space="0" w:color="auto"/>
            <w:bottom w:val="none" w:sz="0" w:space="0" w:color="auto"/>
            <w:right w:val="none" w:sz="0" w:space="0" w:color="auto"/>
          </w:divBdr>
          <w:divsChild>
            <w:div w:id="735595518">
              <w:marLeft w:val="0"/>
              <w:marRight w:val="0"/>
              <w:marTop w:val="0"/>
              <w:marBottom w:val="0"/>
              <w:divBdr>
                <w:top w:val="none" w:sz="0" w:space="0" w:color="auto"/>
                <w:left w:val="none" w:sz="0" w:space="0" w:color="auto"/>
                <w:bottom w:val="none" w:sz="0" w:space="0" w:color="auto"/>
                <w:right w:val="none" w:sz="0" w:space="0" w:color="auto"/>
              </w:divBdr>
              <w:divsChild>
                <w:div w:id="1891065106">
                  <w:marLeft w:val="0"/>
                  <w:marRight w:val="0"/>
                  <w:marTop w:val="150"/>
                  <w:marBottom w:val="150"/>
                  <w:divBdr>
                    <w:top w:val="none" w:sz="0" w:space="0" w:color="auto"/>
                    <w:left w:val="none" w:sz="0" w:space="0" w:color="auto"/>
                    <w:bottom w:val="none" w:sz="0" w:space="0" w:color="auto"/>
                    <w:right w:val="none" w:sz="0" w:space="0" w:color="auto"/>
                  </w:divBdr>
                  <w:divsChild>
                    <w:div w:id="1449933542">
                      <w:marLeft w:val="0"/>
                      <w:marRight w:val="0"/>
                      <w:marTop w:val="150"/>
                      <w:marBottom w:val="150"/>
                      <w:divBdr>
                        <w:top w:val="none" w:sz="0" w:space="0" w:color="auto"/>
                        <w:left w:val="none" w:sz="0" w:space="0" w:color="auto"/>
                        <w:bottom w:val="none" w:sz="0" w:space="0" w:color="auto"/>
                        <w:right w:val="none" w:sz="0" w:space="0" w:color="auto"/>
                      </w:divBdr>
                      <w:divsChild>
                        <w:div w:id="342124797">
                          <w:marLeft w:val="0"/>
                          <w:marRight w:val="0"/>
                          <w:marTop w:val="0"/>
                          <w:marBottom w:val="0"/>
                          <w:divBdr>
                            <w:top w:val="none" w:sz="0" w:space="0" w:color="auto"/>
                            <w:left w:val="none" w:sz="0" w:space="0" w:color="auto"/>
                            <w:bottom w:val="none" w:sz="0" w:space="0" w:color="auto"/>
                            <w:right w:val="none" w:sz="0" w:space="0" w:color="auto"/>
                          </w:divBdr>
                        </w:div>
                      </w:divsChild>
                    </w:div>
                    <w:div w:id="1758743784">
                      <w:marLeft w:val="0"/>
                      <w:marRight w:val="0"/>
                      <w:marTop w:val="150"/>
                      <w:marBottom w:val="150"/>
                      <w:divBdr>
                        <w:top w:val="none" w:sz="0" w:space="0" w:color="auto"/>
                        <w:left w:val="none" w:sz="0" w:space="0" w:color="auto"/>
                        <w:bottom w:val="none" w:sz="0" w:space="0" w:color="auto"/>
                        <w:right w:val="none" w:sz="0" w:space="0" w:color="auto"/>
                      </w:divBdr>
                      <w:divsChild>
                        <w:div w:id="6785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87033">
      <w:bodyDiv w:val="1"/>
      <w:marLeft w:val="0"/>
      <w:marRight w:val="0"/>
      <w:marTop w:val="0"/>
      <w:marBottom w:val="0"/>
      <w:divBdr>
        <w:top w:val="none" w:sz="0" w:space="0" w:color="auto"/>
        <w:left w:val="none" w:sz="0" w:space="0" w:color="auto"/>
        <w:bottom w:val="none" w:sz="0" w:space="0" w:color="auto"/>
        <w:right w:val="none" w:sz="0" w:space="0" w:color="auto"/>
      </w:divBdr>
      <w:divsChild>
        <w:div w:id="1763256924">
          <w:marLeft w:val="0"/>
          <w:marRight w:val="0"/>
          <w:marTop w:val="0"/>
          <w:marBottom w:val="0"/>
          <w:divBdr>
            <w:top w:val="none" w:sz="0" w:space="0" w:color="auto"/>
            <w:left w:val="none" w:sz="0" w:space="0" w:color="auto"/>
            <w:bottom w:val="none" w:sz="0" w:space="0" w:color="auto"/>
            <w:right w:val="none" w:sz="0" w:space="0" w:color="auto"/>
          </w:divBdr>
          <w:divsChild>
            <w:div w:id="1865630304">
              <w:marLeft w:val="0"/>
              <w:marRight w:val="0"/>
              <w:marTop w:val="0"/>
              <w:marBottom w:val="0"/>
              <w:divBdr>
                <w:top w:val="none" w:sz="0" w:space="0" w:color="auto"/>
                <w:left w:val="none" w:sz="0" w:space="0" w:color="auto"/>
                <w:bottom w:val="none" w:sz="0" w:space="0" w:color="auto"/>
                <w:right w:val="none" w:sz="0" w:space="0" w:color="auto"/>
              </w:divBdr>
            </w:div>
          </w:divsChild>
        </w:div>
        <w:div w:id="1007288850">
          <w:marLeft w:val="0"/>
          <w:marRight w:val="0"/>
          <w:marTop w:val="0"/>
          <w:marBottom w:val="0"/>
          <w:divBdr>
            <w:top w:val="none" w:sz="0" w:space="0" w:color="auto"/>
            <w:left w:val="none" w:sz="0" w:space="0" w:color="auto"/>
            <w:bottom w:val="none" w:sz="0" w:space="0" w:color="auto"/>
            <w:right w:val="none" w:sz="0" w:space="0" w:color="auto"/>
          </w:divBdr>
          <w:divsChild>
            <w:div w:id="353465497">
              <w:marLeft w:val="0"/>
              <w:marRight w:val="0"/>
              <w:marTop w:val="0"/>
              <w:marBottom w:val="0"/>
              <w:divBdr>
                <w:top w:val="none" w:sz="0" w:space="0" w:color="auto"/>
                <w:left w:val="none" w:sz="0" w:space="0" w:color="auto"/>
                <w:bottom w:val="none" w:sz="0" w:space="0" w:color="auto"/>
                <w:right w:val="none" w:sz="0" w:space="0" w:color="auto"/>
              </w:divBdr>
            </w:div>
          </w:divsChild>
        </w:div>
        <w:div w:id="1873952983">
          <w:marLeft w:val="0"/>
          <w:marRight w:val="0"/>
          <w:marTop w:val="0"/>
          <w:marBottom w:val="0"/>
          <w:divBdr>
            <w:top w:val="none" w:sz="0" w:space="0" w:color="auto"/>
            <w:left w:val="none" w:sz="0" w:space="0" w:color="auto"/>
            <w:bottom w:val="none" w:sz="0" w:space="0" w:color="auto"/>
            <w:right w:val="none" w:sz="0" w:space="0" w:color="auto"/>
          </w:divBdr>
          <w:divsChild>
            <w:div w:id="1988704143">
              <w:marLeft w:val="0"/>
              <w:marRight w:val="0"/>
              <w:marTop w:val="0"/>
              <w:marBottom w:val="0"/>
              <w:divBdr>
                <w:top w:val="none" w:sz="0" w:space="0" w:color="auto"/>
                <w:left w:val="none" w:sz="0" w:space="0" w:color="auto"/>
                <w:bottom w:val="none" w:sz="0" w:space="0" w:color="auto"/>
                <w:right w:val="none" w:sz="0" w:space="0" w:color="auto"/>
              </w:divBdr>
            </w:div>
          </w:divsChild>
        </w:div>
        <w:div w:id="2048989581">
          <w:marLeft w:val="0"/>
          <w:marRight w:val="0"/>
          <w:marTop w:val="0"/>
          <w:marBottom w:val="0"/>
          <w:divBdr>
            <w:top w:val="none" w:sz="0" w:space="0" w:color="auto"/>
            <w:left w:val="none" w:sz="0" w:space="0" w:color="auto"/>
            <w:bottom w:val="none" w:sz="0" w:space="0" w:color="auto"/>
            <w:right w:val="none" w:sz="0" w:space="0" w:color="auto"/>
          </w:divBdr>
          <w:divsChild>
            <w:div w:id="776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4991">
      <w:bodyDiv w:val="1"/>
      <w:marLeft w:val="0"/>
      <w:marRight w:val="0"/>
      <w:marTop w:val="0"/>
      <w:marBottom w:val="0"/>
      <w:divBdr>
        <w:top w:val="none" w:sz="0" w:space="0" w:color="auto"/>
        <w:left w:val="none" w:sz="0" w:space="0" w:color="auto"/>
        <w:bottom w:val="none" w:sz="0" w:space="0" w:color="auto"/>
        <w:right w:val="none" w:sz="0" w:space="0" w:color="auto"/>
      </w:divBdr>
    </w:div>
    <w:div w:id="18768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itishredcross.interactgo.com/Interact/Pages/Content/Document.aspx?id=11420&amp;SearchId=462617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dcross.org.uk/about-us/what-we-stand-f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tishredcross.interactgo.com/Interact/Pages/Content/Document.aspx?id=10802&amp;SearchId=559759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ritishredcross.interactgo.com/Utilities/Uploads/Handler/Uploader.ashx?area=composer&amp;filename=Leadership+at+the+British+Red+Cross+-+Leadership+Framework+4.pdf&amp;fileguid=9aa539e7-8c4d-4f5b-bd2f-7efb8a6831b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6CF6898CC8E488C7FBE8C78DB7482" ma:contentTypeVersion="14" ma:contentTypeDescription="Create a new document." ma:contentTypeScope="" ma:versionID="bbb92726e1b2f178c965c41fc616390c">
  <xsd:schema xmlns:xsd="http://www.w3.org/2001/XMLSchema" xmlns:xs="http://www.w3.org/2001/XMLSchema" xmlns:p="http://schemas.microsoft.com/office/2006/metadata/properties" xmlns:ns2="77cff549-b1a9-4f50-b050-4a234e4a1b0e" xmlns:ns3="de24f1ed-6858-483b-9db6-33ceba5be0a7" targetNamespace="http://schemas.microsoft.com/office/2006/metadata/properties" ma:root="true" ma:fieldsID="28092d3a8abdf1b095956a454fcad695" ns2:_="" ns3:_="">
    <xsd:import namespace="77cff549-b1a9-4f50-b050-4a234e4a1b0e"/>
    <xsd:import namespace="de24f1ed-6858-483b-9db6-33ceba5be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ff549-b1a9-4f50-b050-4a234e4a1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4f1ed-6858-483b-9db6-33ceba5be0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ecfdd6-b72f-4980-a419-9c31d373a249}" ma:internalName="TaxCatchAll" ma:showField="CatchAllData" ma:web="de24f1ed-6858-483b-9db6-33ceba5be0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cff549-b1a9-4f50-b050-4a234e4a1b0e">
      <Terms xmlns="http://schemas.microsoft.com/office/infopath/2007/PartnerControls"/>
    </lcf76f155ced4ddcb4097134ff3c332f>
    <TaxCatchAll xmlns="de24f1ed-6858-483b-9db6-33ceba5be0a7" xsi:nil="true"/>
    <SharedWithUsers xmlns="de24f1ed-6858-483b-9db6-33ceba5be0a7">
      <UserInfo>
        <DisplayName>Sophie Parsell</DisplayName>
        <AccountId>382</AccountId>
        <AccountType/>
      </UserInfo>
      <UserInfo>
        <DisplayName>Rebecca Best</DisplayName>
        <AccountId>122</AccountId>
        <AccountType/>
      </UserInfo>
      <UserInfo>
        <DisplayName>Aidan Cain</DisplayName>
        <AccountId>243</AccountId>
        <AccountType/>
      </UserInfo>
      <UserInfo>
        <DisplayName>Julie Burn</DisplayName>
        <AccountId>134</AccountId>
        <AccountType/>
      </UserInfo>
      <UserInfo>
        <DisplayName>Carney Bonner</DisplayName>
        <AccountId>901</AccountId>
        <AccountType/>
      </UserInfo>
    </SharedWithUsers>
  </documentManagement>
</p:properties>
</file>

<file path=customXml/itemProps1.xml><?xml version="1.0" encoding="utf-8"?>
<ds:datastoreItem xmlns:ds="http://schemas.openxmlformats.org/officeDocument/2006/customXml" ds:itemID="{DDF2E853-40E2-4461-80A2-6C648D96D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ff549-b1a9-4f50-b050-4a234e4a1b0e"/>
    <ds:schemaRef ds:uri="de24f1ed-6858-483b-9db6-33ceba5be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8EE8F-EAC0-4D59-8D50-6F8810CA87C8}">
  <ds:schemaRefs>
    <ds:schemaRef ds:uri="http://schemas.microsoft.com/sharepoint/v3/contenttype/forms"/>
  </ds:schemaRefs>
</ds:datastoreItem>
</file>

<file path=customXml/itemProps3.xml><?xml version="1.0" encoding="utf-8"?>
<ds:datastoreItem xmlns:ds="http://schemas.openxmlformats.org/officeDocument/2006/customXml" ds:itemID="{34B091CB-FD4A-4FFF-B07A-90387A8FD298}">
  <ds:schemaRefs>
    <ds:schemaRef ds:uri="http://purl.org/dc/terms/"/>
    <ds:schemaRef ds:uri="http://schemas.microsoft.com/office/2006/metadata/properties"/>
    <ds:schemaRef ds:uri="77cff549-b1a9-4f50-b050-4a234e4a1b0e"/>
    <ds:schemaRef ds:uri="http://purl.org/dc/elements/1.1/"/>
    <ds:schemaRef ds:uri="http://www.w3.org/XML/1998/namespace"/>
    <ds:schemaRef ds:uri="de24f1ed-6858-483b-9db6-33ceba5be0a7"/>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Best</dc:creator>
  <cp:keywords/>
  <dc:description/>
  <cp:lastModifiedBy>Lynsey Fitzpatrick</cp:lastModifiedBy>
  <cp:revision>2</cp:revision>
  <dcterms:created xsi:type="dcterms:W3CDTF">2025-02-05T14:08:00Z</dcterms:created>
  <dcterms:modified xsi:type="dcterms:W3CDTF">2025-02-05T14:08:00Z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0x01010000C6CF6898CC8E488C7FBE8C78DB7482</vt:lpwstr>
  </property>
  <property fmtid="{D5CDD505-2E9C-101B-9397-08002B2CF9AE}" pid="3" name="MediaServiceImageTags">
    <vt:lpwstr/>
  </property>
</Properties>
</file>