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8879" w14:textId="3CA3B544" w:rsidR="15B9317B" w:rsidRDefault="15B9317B" w:rsidP="15B9317B">
      <w:pPr>
        <w:rPr>
          <w:rFonts w:ascii="Arial" w:hAnsi="Arial" w:cs="Arial"/>
          <w:sz w:val="32"/>
          <w:szCs w:val="32"/>
        </w:rPr>
      </w:pPr>
    </w:p>
    <w:p w14:paraId="233F5029" w14:textId="232634B1" w:rsidR="00A72D68" w:rsidRPr="00E634DF" w:rsidRDefault="00E634DF">
      <w:pPr>
        <w:rPr>
          <w:rFonts w:ascii="Arial" w:hAnsi="Arial" w:cs="Arial"/>
          <w:sz w:val="32"/>
          <w:szCs w:val="32"/>
        </w:rPr>
      </w:pPr>
      <w:r w:rsidRPr="00E634DF">
        <w:rPr>
          <w:noProof/>
          <w:sz w:val="32"/>
          <w:szCs w:val="32"/>
        </w:rPr>
        <w:drawing>
          <wp:anchor distT="0" distB="0" distL="114300" distR="114300" simplePos="0" relativeHeight="251658240" behindDoc="0" locked="0" layoutInCell="1" allowOverlap="1" wp14:anchorId="30A74644" wp14:editId="72D1D075">
            <wp:simplePos x="0" y="0"/>
            <wp:positionH relativeFrom="margin">
              <wp:posOffset>-152400</wp:posOffset>
            </wp:positionH>
            <wp:positionV relativeFrom="topMargin">
              <wp:align>bottom</wp:align>
            </wp:positionV>
            <wp:extent cx="1876425" cy="393700"/>
            <wp:effectExtent l="0" t="0" r="9525" b="6350"/>
            <wp:wrapSquare wrapText="bothSides"/>
            <wp:docPr id="10" name="Picture 10" descr="A4-marque-cropped-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76425" cy="393700"/>
                    </a:xfrm>
                    <a:prstGeom prst="rect">
                      <a:avLst/>
                    </a:prstGeom>
                    <a:noFill/>
                    <a:ln>
                      <a:noFill/>
                    </a:ln>
                  </pic:spPr>
                </pic:pic>
              </a:graphicData>
            </a:graphic>
          </wp:anchor>
        </w:drawing>
      </w:r>
      <w:r w:rsidR="0073461E">
        <w:rPr>
          <w:rFonts w:ascii="Arial" w:hAnsi="Arial" w:cs="Arial"/>
          <w:sz w:val="32"/>
          <w:szCs w:val="32"/>
        </w:rPr>
        <w:t>International Family Tracing Service Manager</w:t>
      </w:r>
    </w:p>
    <w:tbl>
      <w:tblPr>
        <w:tblStyle w:val="TableGrid"/>
        <w:tblW w:w="0" w:type="auto"/>
        <w:tblLook w:val="04A0" w:firstRow="1" w:lastRow="0" w:firstColumn="1" w:lastColumn="0" w:noHBand="0" w:noVBand="1"/>
      </w:tblPr>
      <w:tblGrid>
        <w:gridCol w:w="2254"/>
        <w:gridCol w:w="2254"/>
        <w:gridCol w:w="2254"/>
        <w:gridCol w:w="2254"/>
      </w:tblGrid>
      <w:tr w:rsidR="00E634DF" w14:paraId="05D35E57" w14:textId="77777777" w:rsidTr="00E634DF">
        <w:tc>
          <w:tcPr>
            <w:tcW w:w="2254" w:type="dxa"/>
            <w:vMerge w:val="restart"/>
            <w:shd w:val="clear" w:color="auto" w:fill="D9D9D9" w:themeFill="background1" w:themeFillShade="D9"/>
          </w:tcPr>
          <w:p w14:paraId="0F2983EF" w14:textId="3097BEA9" w:rsidR="00E634DF" w:rsidRPr="00E634DF" w:rsidRDefault="00E634DF">
            <w:pPr>
              <w:rPr>
                <w:rFonts w:ascii="Arial" w:hAnsi="Arial" w:cs="Arial"/>
                <w:b/>
                <w:bCs/>
              </w:rPr>
            </w:pPr>
            <w:r>
              <w:rPr>
                <w:rFonts w:ascii="Arial" w:hAnsi="Arial" w:cs="Arial"/>
                <w:b/>
                <w:bCs/>
              </w:rPr>
              <w:t>Job Level</w:t>
            </w:r>
          </w:p>
        </w:tc>
        <w:tc>
          <w:tcPr>
            <w:tcW w:w="2254" w:type="dxa"/>
            <w:vMerge w:val="restart"/>
          </w:tcPr>
          <w:p w14:paraId="46B71C20" w14:textId="555FA634" w:rsidR="00E634DF" w:rsidRPr="00E634DF" w:rsidRDefault="00E634DF">
            <w:pPr>
              <w:rPr>
                <w:rFonts w:ascii="Arial" w:hAnsi="Arial" w:cs="Arial"/>
              </w:rPr>
            </w:pPr>
            <w:r w:rsidRPr="00E634DF">
              <w:rPr>
                <w:rFonts w:ascii="Arial" w:hAnsi="Arial" w:cs="Arial"/>
              </w:rPr>
              <w:t>Level</w:t>
            </w:r>
            <w:r w:rsidR="009920AA">
              <w:rPr>
                <w:rFonts w:ascii="Arial" w:hAnsi="Arial" w:cs="Arial"/>
              </w:rPr>
              <w:t xml:space="preserve"> </w:t>
            </w:r>
            <w:r w:rsidR="00094DF5">
              <w:rPr>
                <w:rFonts w:ascii="Arial" w:hAnsi="Arial" w:cs="Arial"/>
              </w:rPr>
              <w:t>3</w:t>
            </w:r>
          </w:p>
        </w:tc>
        <w:tc>
          <w:tcPr>
            <w:tcW w:w="2254" w:type="dxa"/>
            <w:shd w:val="clear" w:color="auto" w:fill="D9D9D9" w:themeFill="background1" w:themeFillShade="D9"/>
          </w:tcPr>
          <w:p w14:paraId="79BEC938" w14:textId="6DB33B0A" w:rsidR="00E634DF" w:rsidRPr="00E634DF" w:rsidRDefault="00E634DF">
            <w:pPr>
              <w:rPr>
                <w:rFonts w:ascii="Arial" w:hAnsi="Arial" w:cs="Arial"/>
                <w:b/>
                <w:bCs/>
              </w:rPr>
            </w:pPr>
            <w:r w:rsidRPr="00E634DF">
              <w:rPr>
                <w:rFonts w:ascii="Arial" w:hAnsi="Arial" w:cs="Arial"/>
                <w:b/>
                <w:bCs/>
              </w:rPr>
              <w:t>Job Reference No:</w:t>
            </w:r>
          </w:p>
        </w:tc>
        <w:tc>
          <w:tcPr>
            <w:tcW w:w="2254" w:type="dxa"/>
          </w:tcPr>
          <w:p w14:paraId="273A6221" w14:textId="25E1E549" w:rsidR="001F4F3B" w:rsidRPr="004314CA" w:rsidRDefault="001F4F3B">
            <w:pPr>
              <w:rPr>
                <w:rFonts w:ascii="Arial" w:hAnsi="Arial" w:cs="Arial"/>
              </w:rPr>
            </w:pPr>
          </w:p>
        </w:tc>
      </w:tr>
      <w:tr w:rsidR="00E634DF" w14:paraId="5D647EA9" w14:textId="77777777" w:rsidTr="00E634DF">
        <w:tc>
          <w:tcPr>
            <w:tcW w:w="2254" w:type="dxa"/>
            <w:vMerge/>
            <w:shd w:val="clear" w:color="auto" w:fill="D9D9D9" w:themeFill="background1" w:themeFillShade="D9"/>
          </w:tcPr>
          <w:p w14:paraId="68360DC3" w14:textId="77777777" w:rsidR="00E634DF" w:rsidRDefault="00E634DF">
            <w:pPr>
              <w:rPr>
                <w:rFonts w:ascii="Arial" w:hAnsi="Arial" w:cs="Arial"/>
                <w:b/>
                <w:bCs/>
              </w:rPr>
            </w:pPr>
          </w:p>
        </w:tc>
        <w:tc>
          <w:tcPr>
            <w:tcW w:w="2254" w:type="dxa"/>
            <w:vMerge/>
          </w:tcPr>
          <w:p w14:paraId="7CBAE693" w14:textId="77777777" w:rsidR="00E634DF" w:rsidRPr="00E634DF" w:rsidRDefault="00E634DF">
            <w:pPr>
              <w:rPr>
                <w:rFonts w:ascii="Arial" w:hAnsi="Arial" w:cs="Arial"/>
              </w:rPr>
            </w:pPr>
          </w:p>
        </w:tc>
        <w:tc>
          <w:tcPr>
            <w:tcW w:w="2254" w:type="dxa"/>
            <w:shd w:val="clear" w:color="auto" w:fill="D9D9D9" w:themeFill="background1" w:themeFillShade="D9"/>
          </w:tcPr>
          <w:p w14:paraId="292C9575" w14:textId="232A8B48" w:rsidR="00E634DF" w:rsidRPr="00E634DF" w:rsidRDefault="00E634DF">
            <w:pPr>
              <w:rPr>
                <w:rFonts w:ascii="Arial" w:hAnsi="Arial" w:cs="Arial"/>
                <w:b/>
                <w:bCs/>
              </w:rPr>
            </w:pPr>
            <w:r w:rsidRPr="00E634DF">
              <w:rPr>
                <w:rFonts w:ascii="Arial" w:hAnsi="Arial" w:cs="Arial"/>
                <w:b/>
                <w:bCs/>
              </w:rPr>
              <w:t>Role review date:</w:t>
            </w:r>
          </w:p>
        </w:tc>
        <w:tc>
          <w:tcPr>
            <w:tcW w:w="2254" w:type="dxa"/>
          </w:tcPr>
          <w:p w14:paraId="2E6E6D51" w14:textId="65E1F3A6" w:rsidR="001F4F3B" w:rsidRPr="004314CA" w:rsidRDefault="00772883">
            <w:pPr>
              <w:rPr>
                <w:rFonts w:ascii="Arial" w:hAnsi="Arial" w:cs="Arial"/>
              </w:rPr>
            </w:pPr>
            <w:r>
              <w:rPr>
                <w:rFonts w:ascii="Arial" w:hAnsi="Arial" w:cs="Arial"/>
              </w:rPr>
              <w:t>March 2023</w:t>
            </w:r>
          </w:p>
        </w:tc>
      </w:tr>
      <w:tr w:rsidR="00E634DF" w14:paraId="42FEC7A0" w14:textId="77777777" w:rsidTr="00E634DF">
        <w:tc>
          <w:tcPr>
            <w:tcW w:w="2254" w:type="dxa"/>
            <w:shd w:val="clear" w:color="auto" w:fill="D9D9D9" w:themeFill="background1" w:themeFillShade="D9"/>
          </w:tcPr>
          <w:p w14:paraId="18D6D49F" w14:textId="5A371316" w:rsidR="00E634DF" w:rsidRPr="001F4F3B" w:rsidRDefault="00E634DF">
            <w:pPr>
              <w:rPr>
                <w:rFonts w:ascii="Arial" w:hAnsi="Arial" w:cs="Arial"/>
                <w:b/>
                <w:bCs/>
              </w:rPr>
            </w:pPr>
            <w:r w:rsidRPr="001F4F3B">
              <w:rPr>
                <w:rFonts w:ascii="Arial" w:hAnsi="Arial" w:cs="Arial"/>
                <w:b/>
                <w:bCs/>
              </w:rPr>
              <w:t>Directorate</w:t>
            </w:r>
          </w:p>
        </w:tc>
        <w:tc>
          <w:tcPr>
            <w:tcW w:w="2254" w:type="dxa"/>
          </w:tcPr>
          <w:p w14:paraId="73BA06B7" w14:textId="3C31D6A2" w:rsidR="00FD0BB9" w:rsidRPr="00482557" w:rsidRDefault="00B968C0">
            <w:pPr>
              <w:rPr>
                <w:rFonts w:ascii="Arial" w:hAnsi="Arial" w:cs="Arial"/>
              </w:rPr>
            </w:pPr>
            <w:r>
              <w:rPr>
                <w:rFonts w:ascii="Arial" w:hAnsi="Arial" w:cs="Arial"/>
              </w:rPr>
              <w:t>RSRFL</w:t>
            </w:r>
            <w:r w:rsidR="008A2347">
              <w:rPr>
                <w:rFonts w:ascii="Arial" w:hAnsi="Arial" w:cs="Arial"/>
              </w:rPr>
              <w:t>AT</w:t>
            </w:r>
          </w:p>
          <w:p w14:paraId="04A7A744" w14:textId="2BD05E2F" w:rsidR="001F4F3B" w:rsidRPr="00E634DF" w:rsidRDefault="001F4F3B">
            <w:pPr>
              <w:rPr>
                <w:rFonts w:ascii="Arial" w:hAnsi="Arial" w:cs="Arial"/>
                <w:b/>
                <w:bCs/>
              </w:rPr>
            </w:pPr>
          </w:p>
        </w:tc>
        <w:tc>
          <w:tcPr>
            <w:tcW w:w="2254" w:type="dxa"/>
            <w:shd w:val="clear" w:color="auto" w:fill="D9D9D9" w:themeFill="background1" w:themeFillShade="D9"/>
          </w:tcPr>
          <w:p w14:paraId="2EC88477" w14:textId="510FC136" w:rsidR="00E634DF" w:rsidRPr="00E634DF" w:rsidRDefault="00E634DF">
            <w:pPr>
              <w:rPr>
                <w:rFonts w:ascii="Arial" w:hAnsi="Arial" w:cs="Arial"/>
                <w:b/>
                <w:bCs/>
              </w:rPr>
            </w:pPr>
            <w:r w:rsidRPr="00E634DF">
              <w:rPr>
                <w:rFonts w:ascii="Arial" w:hAnsi="Arial" w:cs="Arial"/>
                <w:b/>
                <w:bCs/>
              </w:rPr>
              <w:t>Function</w:t>
            </w:r>
          </w:p>
        </w:tc>
        <w:tc>
          <w:tcPr>
            <w:tcW w:w="2254" w:type="dxa"/>
          </w:tcPr>
          <w:p w14:paraId="5D8E9BE0" w14:textId="2CB97B3E" w:rsidR="00E634DF" w:rsidRPr="004314CA" w:rsidRDefault="000C0DED">
            <w:pPr>
              <w:rPr>
                <w:rFonts w:ascii="Arial" w:hAnsi="Arial" w:cs="Arial"/>
              </w:rPr>
            </w:pPr>
            <w:r>
              <w:rPr>
                <w:rFonts w:ascii="Arial" w:hAnsi="Arial" w:cs="Arial"/>
              </w:rPr>
              <w:t>Displacement &amp; Migration</w:t>
            </w:r>
          </w:p>
        </w:tc>
      </w:tr>
      <w:tr w:rsidR="001F4F3B" w14:paraId="1BD1862E" w14:textId="77777777" w:rsidTr="00E634DF">
        <w:tc>
          <w:tcPr>
            <w:tcW w:w="2254" w:type="dxa"/>
            <w:shd w:val="clear" w:color="auto" w:fill="D9D9D9" w:themeFill="background1" w:themeFillShade="D9"/>
          </w:tcPr>
          <w:p w14:paraId="2424B6E0" w14:textId="77777777" w:rsidR="001F4F3B" w:rsidRPr="001F4F3B" w:rsidRDefault="001F4F3B" w:rsidP="001F4F3B">
            <w:pPr>
              <w:rPr>
                <w:rFonts w:ascii="Arial" w:hAnsi="Arial" w:cs="Arial"/>
                <w:b/>
                <w:bCs/>
              </w:rPr>
            </w:pPr>
            <w:r w:rsidRPr="001F4F3B">
              <w:rPr>
                <w:rFonts w:ascii="Arial" w:hAnsi="Arial" w:cs="Arial"/>
                <w:b/>
                <w:bCs/>
              </w:rPr>
              <w:t>Service</w:t>
            </w:r>
          </w:p>
          <w:p w14:paraId="433D2A81" w14:textId="42A08BEC" w:rsidR="001F4F3B" w:rsidRPr="001F4F3B" w:rsidRDefault="001F4F3B" w:rsidP="001F4F3B">
            <w:pPr>
              <w:rPr>
                <w:rFonts w:ascii="Arial" w:hAnsi="Arial" w:cs="Arial"/>
                <w:b/>
                <w:bCs/>
              </w:rPr>
            </w:pPr>
          </w:p>
        </w:tc>
        <w:tc>
          <w:tcPr>
            <w:tcW w:w="2254" w:type="dxa"/>
          </w:tcPr>
          <w:p w14:paraId="1C94677D" w14:textId="233E1379" w:rsidR="001F4F3B" w:rsidRPr="00482557" w:rsidRDefault="000C0DED" w:rsidP="001F4F3B">
            <w:pPr>
              <w:rPr>
                <w:rFonts w:ascii="Arial" w:hAnsi="Arial" w:cs="Arial"/>
              </w:rPr>
            </w:pPr>
            <w:r>
              <w:rPr>
                <w:rFonts w:ascii="Arial" w:hAnsi="Arial" w:cs="Arial"/>
              </w:rPr>
              <w:t>Restoring Family Links</w:t>
            </w:r>
          </w:p>
        </w:tc>
        <w:tc>
          <w:tcPr>
            <w:tcW w:w="2254" w:type="dxa"/>
            <w:shd w:val="clear" w:color="auto" w:fill="D9D9D9" w:themeFill="background1" w:themeFillShade="D9"/>
          </w:tcPr>
          <w:p w14:paraId="0452EAF9" w14:textId="66D8A563" w:rsidR="001F4F3B" w:rsidRPr="00E634DF" w:rsidRDefault="001F4F3B" w:rsidP="001F4F3B">
            <w:pPr>
              <w:rPr>
                <w:rFonts w:ascii="Arial" w:hAnsi="Arial" w:cs="Arial"/>
                <w:b/>
                <w:bCs/>
              </w:rPr>
            </w:pPr>
            <w:r w:rsidRPr="00E634DF">
              <w:rPr>
                <w:rFonts w:ascii="Arial" w:hAnsi="Arial" w:cs="Arial"/>
                <w:b/>
                <w:bCs/>
              </w:rPr>
              <w:t>Reports to:</w:t>
            </w:r>
          </w:p>
        </w:tc>
        <w:tc>
          <w:tcPr>
            <w:tcW w:w="2254" w:type="dxa"/>
          </w:tcPr>
          <w:p w14:paraId="7C0D0DA6" w14:textId="5750A415" w:rsidR="001F4F3B" w:rsidRPr="004314CA" w:rsidRDefault="000C0DED" w:rsidP="001F4F3B">
            <w:pPr>
              <w:rPr>
                <w:rFonts w:ascii="Arial" w:hAnsi="Arial" w:cs="Arial"/>
              </w:rPr>
            </w:pPr>
            <w:r>
              <w:rPr>
                <w:rFonts w:ascii="Arial" w:hAnsi="Arial" w:cs="Arial"/>
              </w:rPr>
              <w:t>International Family Tracing Operations Manager</w:t>
            </w:r>
          </w:p>
        </w:tc>
      </w:tr>
    </w:tbl>
    <w:p w14:paraId="2D3B30BC" w14:textId="22E50A90" w:rsidR="00E634DF" w:rsidRDefault="00E634DF" w:rsidP="00E634DF">
      <w:pPr>
        <w:spacing w:after="0"/>
      </w:pPr>
    </w:p>
    <w:p w14:paraId="47D2F51A" w14:textId="0346FE02" w:rsidR="00E634DF" w:rsidRDefault="00E634DF">
      <w:pPr>
        <w:rPr>
          <w:rFonts w:ascii="Arial" w:hAnsi="Arial" w:cs="Arial"/>
          <w:color w:val="FF0000"/>
          <w:sz w:val="28"/>
          <w:szCs w:val="28"/>
        </w:rPr>
      </w:pPr>
      <w:r>
        <w:rPr>
          <w:rFonts w:ascii="Arial" w:hAnsi="Arial" w:cs="Arial"/>
          <w:color w:val="FF0000"/>
          <w:sz w:val="28"/>
          <w:szCs w:val="28"/>
        </w:rPr>
        <w:t xml:space="preserve">Scale and scope of </w:t>
      </w:r>
      <w:proofErr w:type="gramStart"/>
      <w:r>
        <w:rPr>
          <w:rFonts w:ascii="Arial" w:hAnsi="Arial" w:cs="Arial"/>
          <w:color w:val="FF0000"/>
          <w:sz w:val="28"/>
          <w:szCs w:val="28"/>
        </w:rPr>
        <w:t>role</w:t>
      </w:r>
      <w:proofErr w:type="gramEnd"/>
    </w:p>
    <w:tbl>
      <w:tblPr>
        <w:tblStyle w:val="TableGrid"/>
        <w:tblW w:w="0" w:type="auto"/>
        <w:tblLook w:val="04A0" w:firstRow="1" w:lastRow="0" w:firstColumn="1" w:lastColumn="0" w:noHBand="0" w:noVBand="1"/>
      </w:tblPr>
      <w:tblGrid>
        <w:gridCol w:w="2254"/>
        <w:gridCol w:w="2254"/>
        <w:gridCol w:w="2254"/>
        <w:gridCol w:w="2254"/>
      </w:tblGrid>
      <w:tr w:rsidR="00E634DF" w14:paraId="317B4DAA" w14:textId="77777777" w:rsidTr="00E634DF">
        <w:tc>
          <w:tcPr>
            <w:tcW w:w="2254" w:type="dxa"/>
            <w:shd w:val="clear" w:color="auto" w:fill="D9D9D9" w:themeFill="background1" w:themeFillShade="D9"/>
          </w:tcPr>
          <w:p w14:paraId="647536E8" w14:textId="5E5560AA" w:rsidR="00E634DF" w:rsidRPr="00E634DF" w:rsidRDefault="00E634DF">
            <w:pPr>
              <w:rPr>
                <w:rFonts w:ascii="Arial" w:hAnsi="Arial" w:cs="Arial"/>
                <w:b/>
                <w:bCs/>
                <w:color w:val="FF0000"/>
              </w:rPr>
            </w:pPr>
            <w:r w:rsidRPr="00E634DF">
              <w:rPr>
                <w:rFonts w:ascii="Arial" w:hAnsi="Arial" w:cs="Arial"/>
                <w:b/>
                <w:bCs/>
              </w:rPr>
              <w:t>Direct reports</w:t>
            </w:r>
          </w:p>
        </w:tc>
        <w:tc>
          <w:tcPr>
            <w:tcW w:w="2254" w:type="dxa"/>
          </w:tcPr>
          <w:p w14:paraId="7FC858BD" w14:textId="0DE7DDE5" w:rsidR="00032EF5" w:rsidRPr="00032EF5" w:rsidRDefault="00777FC9" w:rsidP="00032EF5">
            <w:pPr>
              <w:rPr>
                <w:rFonts w:ascii="Arial" w:hAnsi="Arial" w:cs="Arial"/>
                <w:color w:val="000000" w:themeColor="text1"/>
              </w:rPr>
            </w:pPr>
            <w:r>
              <w:rPr>
                <w:rFonts w:ascii="Arial" w:hAnsi="Arial" w:cs="Arial"/>
                <w:color w:val="000000" w:themeColor="text1"/>
              </w:rPr>
              <w:t>Up to</w:t>
            </w:r>
            <w:r w:rsidR="000C0DED">
              <w:rPr>
                <w:rFonts w:ascii="Arial" w:hAnsi="Arial" w:cs="Arial"/>
                <w:color w:val="000000" w:themeColor="text1"/>
              </w:rPr>
              <w:t xml:space="preserve"> 6</w:t>
            </w:r>
          </w:p>
        </w:tc>
        <w:tc>
          <w:tcPr>
            <w:tcW w:w="2254" w:type="dxa"/>
            <w:shd w:val="clear" w:color="auto" w:fill="D9D9D9" w:themeFill="background1" w:themeFillShade="D9"/>
          </w:tcPr>
          <w:p w14:paraId="44015188" w14:textId="2D76CE17" w:rsidR="00E634DF" w:rsidRPr="00E634DF" w:rsidRDefault="00E634DF">
            <w:pPr>
              <w:rPr>
                <w:rFonts w:ascii="Arial" w:hAnsi="Arial" w:cs="Arial"/>
                <w:b/>
                <w:bCs/>
              </w:rPr>
            </w:pPr>
            <w:r>
              <w:rPr>
                <w:rFonts w:ascii="Arial" w:hAnsi="Arial" w:cs="Arial"/>
                <w:b/>
                <w:bCs/>
              </w:rPr>
              <w:t>Indirect reports</w:t>
            </w:r>
          </w:p>
        </w:tc>
        <w:tc>
          <w:tcPr>
            <w:tcW w:w="2254" w:type="dxa"/>
          </w:tcPr>
          <w:p w14:paraId="01A1A673" w14:textId="679B0E82" w:rsidR="00E634DF" w:rsidRPr="00032EF5" w:rsidRDefault="00157F4B">
            <w:pPr>
              <w:rPr>
                <w:rFonts w:ascii="Arial" w:hAnsi="Arial" w:cs="Arial"/>
                <w:color w:val="000000" w:themeColor="text1"/>
              </w:rPr>
            </w:pPr>
            <w:r>
              <w:rPr>
                <w:rFonts w:ascii="Arial" w:hAnsi="Arial" w:cs="Arial"/>
                <w:color w:val="000000" w:themeColor="text1"/>
              </w:rPr>
              <w:t>More than 6 volunteers</w:t>
            </w:r>
          </w:p>
        </w:tc>
      </w:tr>
      <w:tr w:rsidR="00E634DF" w14:paraId="433D44B0" w14:textId="77777777" w:rsidTr="00E634DF">
        <w:tc>
          <w:tcPr>
            <w:tcW w:w="2254" w:type="dxa"/>
            <w:shd w:val="clear" w:color="auto" w:fill="D9D9D9" w:themeFill="background1" w:themeFillShade="D9"/>
          </w:tcPr>
          <w:p w14:paraId="7C53D5D0" w14:textId="77777777" w:rsidR="007B040E" w:rsidRDefault="00E634DF">
            <w:pPr>
              <w:rPr>
                <w:rFonts w:ascii="Arial" w:hAnsi="Arial" w:cs="Arial"/>
                <w:b/>
                <w:bCs/>
              </w:rPr>
            </w:pPr>
            <w:r>
              <w:rPr>
                <w:rFonts w:ascii="Arial" w:hAnsi="Arial" w:cs="Arial"/>
                <w:b/>
                <w:bCs/>
              </w:rPr>
              <w:t>Budget responsibility/</w:t>
            </w:r>
          </w:p>
          <w:p w14:paraId="625F3BF6" w14:textId="1377F738" w:rsidR="00E634DF" w:rsidRPr="00E634DF" w:rsidRDefault="00E634DF">
            <w:pPr>
              <w:rPr>
                <w:rFonts w:ascii="Arial" w:hAnsi="Arial" w:cs="Arial"/>
                <w:b/>
                <w:bCs/>
              </w:rPr>
            </w:pPr>
            <w:r>
              <w:rPr>
                <w:rFonts w:ascii="Arial" w:hAnsi="Arial" w:cs="Arial"/>
                <w:b/>
                <w:bCs/>
              </w:rPr>
              <w:t>accountability</w:t>
            </w:r>
          </w:p>
        </w:tc>
        <w:tc>
          <w:tcPr>
            <w:tcW w:w="2254" w:type="dxa"/>
          </w:tcPr>
          <w:p w14:paraId="7A8C4376" w14:textId="5B792708" w:rsidR="00E634DF" w:rsidRPr="00032EF5" w:rsidRDefault="00704CBC">
            <w:pPr>
              <w:rPr>
                <w:rFonts w:ascii="Arial" w:hAnsi="Arial" w:cs="Arial"/>
                <w:color w:val="000000" w:themeColor="text1"/>
              </w:rPr>
            </w:pPr>
            <w:r>
              <w:rPr>
                <w:rFonts w:ascii="Arial" w:hAnsi="Arial" w:cs="Arial"/>
                <w:color w:val="000000" w:themeColor="text1"/>
              </w:rPr>
              <w:t>Circa £200k</w:t>
            </w:r>
          </w:p>
        </w:tc>
        <w:tc>
          <w:tcPr>
            <w:tcW w:w="2254" w:type="dxa"/>
            <w:shd w:val="clear" w:color="auto" w:fill="D9D9D9" w:themeFill="background1" w:themeFillShade="D9"/>
          </w:tcPr>
          <w:p w14:paraId="72050E62" w14:textId="65F7C9A0" w:rsidR="00E634DF" w:rsidRPr="007B040E" w:rsidRDefault="007B040E">
            <w:pPr>
              <w:rPr>
                <w:rFonts w:ascii="Arial" w:hAnsi="Arial" w:cs="Arial"/>
                <w:b/>
                <w:bCs/>
              </w:rPr>
            </w:pPr>
            <w:r>
              <w:rPr>
                <w:rFonts w:ascii="Arial" w:hAnsi="Arial" w:cs="Arial"/>
                <w:b/>
                <w:bCs/>
              </w:rPr>
              <w:t>Accountable for other resources</w:t>
            </w:r>
          </w:p>
        </w:tc>
        <w:tc>
          <w:tcPr>
            <w:tcW w:w="2254" w:type="dxa"/>
          </w:tcPr>
          <w:p w14:paraId="4705C401" w14:textId="77D2C7AD" w:rsidR="00E634DF" w:rsidRPr="00032EF5" w:rsidRDefault="00644BBA">
            <w:pPr>
              <w:rPr>
                <w:rFonts w:ascii="Arial" w:hAnsi="Arial" w:cs="Arial"/>
                <w:color w:val="000000" w:themeColor="text1"/>
              </w:rPr>
            </w:pPr>
            <w:r>
              <w:rPr>
                <w:rFonts w:ascii="Arial" w:hAnsi="Arial" w:cs="Arial"/>
                <w:color w:val="000000" w:themeColor="text1"/>
              </w:rPr>
              <w:t>None</w:t>
            </w:r>
          </w:p>
        </w:tc>
      </w:tr>
    </w:tbl>
    <w:p w14:paraId="53C2C580" w14:textId="77777777" w:rsidR="00FD0BB9" w:rsidRDefault="00FD0BB9">
      <w:pPr>
        <w:rPr>
          <w:rFonts w:ascii="Arial" w:hAnsi="Arial" w:cs="Arial"/>
          <w:i/>
          <w:iCs/>
          <w:sz w:val="20"/>
          <w:szCs w:val="20"/>
          <w:highlight w:val="yellow"/>
        </w:rPr>
      </w:pPr>
    </w:p>
    <w:p w14:paraId="72210548" w14:textId="77777777" w:rsidR="007B040E" w:rsidRDefault="007B040E">
      <w:pPr>
        <w:rPr>
          <w:rFonts w:ascii="Arial" w:hAnsi="Arial" w:cs="Arial"/>
          <w:color w:val="FF0000"/>
          <w:sz w:val="28"/>
          <w:szCs w:val="28"/>
        </w:rPr>
      </w:pPr>
      <w:r>
        <w:rPr>
          <w:rFonts w:ascii="Arial" w:hAnsi="Arial" w:cs="Arial"/>
          <w:color w:val="FF0000"/>
          <w:sz w:val="28"/>
          <w:szCs w:val="28"/>
        </w:rPr>
        <w:t>Context</w:t>
      </w:r>
    </w:p>
    <w:p w14:paraId="43B42AA4" w14:textId="77777777" w:rsidR="00374982" w:rsidRPr="007B040E" w:rsidRDefault="00374982" w:rsidP="00374982">
      <w:pPr>
        <w:rPr>
          <w:rFonts w:ascii="Arial" w:hAnsi="Arial" w:cs="Arial"/>
          <w:i/>
          <w:iCs/>
          <w:sz w:val="20"/>
          <w:szCs w:val="20"/>
        </w:rPr>
      </w:pPr>
      <w:r>
        <w:rPr>
          <w:rFonts w:ascii="Arial" w:hAnsi="Arial" w:cs="Arial"/>
        </w:rPr>
        <w:t xml:space="preserve">We help anyone, anywhere in the UK and around the world to get the support they need if crisis </w:t>
      </w:r>
      <w:proofErr w:type="gramStart"/>
      <w:r>
        <w:rPr>
          <w:rFonts w:ascii="Arial" w:hAnsi="Arial" w:cs="Arial"/>
        </w:rPr>
        <w:t>strikes:</w:t>
      </w:r>
      <w:proofErr w:type="gramEnd"/>
      <w:r>
        <w:rPr>
          <w:rFonts w:ascii="Arial" w:hAnsi="Arial" w:cs="Arial"/>
        </w:rPr>
        <w:t xml:space="preserve"> connecting human kindness with human crisis. </w:t>
      </w:r>
      <w:r w:rsidRPr="007B040E">
        <w:rPr>
          <w:rFonts w:ascii="Arial" w:hAnsi="Arial" w:cs="Arial"/>
          <w:i/>
          <w:iCs/>
          <w:sz w:val="20"/>
          <w:szCs w:val="20"/>
        </w:rPr>
        <w:t xml:space="preserve">   </w:t>
      </w:r>
    </w:p>
    <w:p w14:paraId="71D4BF86" w14:textId="77777777" w:rsidR="00374982" w:rsidRDefault="00374982" w:rsidP="00374982">
      <w:pPr>
        <w:rPr>
          <w:rFonts w:ascii="Arial" w:hAnsi="Arial" w:cs="Arial"/>
        </w:rPr>
      </w:pPr>
      <w:r w:rsidRPr="007B040E">
        <w:rPr>
          <w:rFonts w:ascii="Arial" w:hAnsi="Arial" w:cs="Arial"/>
        </w:rPr>
        <w:t>We enable vulnerable people in the UK and abroad to prepare for and withstand emergencies in their own communities</w:t>
      </w:r>
      <w:r>
        <w:rPr>
          <w:rFonts w:ascii="Arial" w:hAnsi="Arial" w:cs="Arial"/>
        </w:rPr>
        <w:t>. And when the crisis is over. We help them to recover and move on with their lives.</w:t>
      </w:r>
    </w:p>
    <w:p w14:paraId="09C471BE" w14:textId="77777777" w:rsidR="00374982" w:rsidRDefault="00374982" w:rsidP="00374982">
      <w:pPr>
        <w:rPr>
          <w:rFonts w:ascii="Arial" w:hAnsi="Arial" w:cs="Arial"/>
        </w:rPr>
      </w:pPr>
      <w:r>
        <w:rPr>
          <w:rFonts w:ascii="Arial" w:hAnsi="Arial" w:cs="Arial"/>
        </w:rPr>
        <w:t>We are part of the Red Cross and Red Crescent global humanitarian network.</w:t>
      </w:r>
    </w:p>
    <w:p w14:paraId="7F8667F5" w14:textId="77777777" w:rsidR="007B040E" w:rsidRDefault="007B040E">
      <w:pPr>
        <w:rPr>
          <w:rFonts w:ascii="Arial" w:hAnsi="Arial" w:cs="Arial"/>
          <w:color w:val="FF0000"/>
          <w:sz w:val="28"/>
          <w:szCs w:val="28"/>
        </w:rPr>
      </w:pPr>
      <w:r>
        <w:rPr>
          <w:rFonts w:ascii="Arial" w:hAnsi="Arial" w:cs="Arial"/>
          <w:color w:val="FF0000"/>
          <w:sz w:val="28"/>
          <w:szCs w:val="28"/>
        </w:rPr>
        <w:t>Our Values and Principles</w:t>
      </w:r>
    </w:p>
    <w:p w14:paraId="3285F4D4" w14:textId="3AA8123D" w:rsidR="007B040E" w:rsidRDefault="007B040E">
      <w:pPr>
        <w:rPr>
          <w:rFonts w:ascii="Arial" w:hAnsi="Arial" w:cs="Arial"/>
        </w:rPr>
      </w:pPr>
      <w:r>
        <w:rPr>
          <w:rFonts w:ascii="Arial" w:hAnsi="Arial" w:cs="Arial"/>
        </w:rPr>
        <w:t xml:space="preserve">Our values (compassionate, courageous, </w:t>
      </w:r>
      <w:proofErr w:type="gramStart"/>
      <w:r>
        <w:rPr>
          <w:rFonts w:ascii="Arial" w:hAnsi="Arial" w:cs="Arial"/>
        </w:rPr>
        <w:t>inclusive</w:t>
      </w:r>
      <w:proofErr w:type="gramEnd"/>
      <w:r>
        <w:rPr>
          <w:rFonts w:ascii="Arial" w:hAnsi="Arial" w:cs="Arial"/>
        </w:rPr>
        <w:t xml:space="preserve"> and dynamic) underpin everything that we do. As a member of the Red Cross and Red Crescent Movement, the British Red Cross i</w:t>
      </w:r>
      <w:r w:rsidR="00482557">
        <w:rPr>
          <w:rFonts w:ascii="Arial" w:hAnsi="Arial" w:cs="Arial"/>
        </w:rPr>
        <w:t>s</w:t>
      </w:r>
      <w:r>
        <w:rPr>
          <w:rFonts w:ascii="Arial" w:hAnsi="Arial" w:cs="Arial"/>
        </w:rPr>
        <w:t xml:space="preserve"> committed to, and bound by, its </w:t>
      </w:r>
      <w:hyperlink r:id="rId11" w:history="1">
        <w:r w:rsidRPr="007B040E">
          <w:rPr>
            <w:rStyle w:val="Hyperlink"/>
            <w:rFonts w:ascii="Arial" w:eastAsia="Times New Roman" w:hAnsi="Arial" w:cs="Arial"/>
            <w:iCs/>
          </w:rPr>
          <w:t>fundamental principles</w:t>
        </w:r>
      </w:hyperlink>
      <w:r>
        <w:rPr>
          <w:rFonts w:ascii="Arial" w:hAnsi="Arial" w:cs="Arial"/>
        </w:rPr>
        <w:t xml:space="preserve">: humanity, impartiality, neutrality, independence, voluntary service, unity and universality.  </w:t>
      </w:r>
    </w:p>
    <w:p w14:paraId="11A159EB" w14:textId="72C2F7AE" w:rsidR="00FD0BB9" w:rsidRDefault="00FD0BB9">
      <w:pPr>
        <w:rPr>
          <w:rFonts w:ascii="Arial" w:hAnsi="Arial" w:cs="Arial"/>
          <w:color w:val="FF0000"/>
          <w:sz w:val="28"/>
          <w:szCs w:val="28"/>
        </w:rPr>
      </w:pPr>
      <w:r>
        <w:rPr>
          <w:rFonts w:ascii="Arial" w:hAnsi="Arial" w:cs="Arial"/>
          <w:color w:val="FF0000"/>
          <w:sz w:val="28"/>
          <w:szCs w:val="28"/>
        </w:rPr>
        <w:t>Diversity</w:t>
      </w:r>
    </w:p>
    <w:p w14:paraId="4B19FF0A" w14:textId="77777777" w:rsidR="00297D12" w:rsidRDefault="00297D12" w:rsidP="00297D12">
      <w:pPr>
        <w:rPr>
          <w:rFonts w:ascii="Arial" w:hAnsi="Arial" w:cs="Arial"/>
        </w:rPr>
      </w:pPr>
      <w:r>
        <w:rPr>
          <w:rFonts w:ascii="Arial" w:hAnsi="Arial" w:cs="Arial"/>
        </w:rPr>
        <w:t>At the British Red Cross, we are looking for the right people to help us provide support to millions of people affected by crisis. We want out team to reflect the diversity of the communities we serve, offering equal opportunities to everyone regardless of age, disability, gender reassignment, marriage and civil partnerships, pregnancy and maternity, race, religion or belief, sex, or sexual orientation.</w:t>
      </w:r>
    </w:p>
    <w:p w14:paraId="3F59F2F5" w14:textId="77777777" w:rsidR="00297D12" w:rsidRDefault="00297D12" w:rsidP="00297D12">
      <w:pPr>
        <w:rPr>
          <w:rFonts w:ascii="Arial" w:hAnsi="Arial" w:cs="Arial"/>
        </w:rPr>
      </w:pPr>
      <w:r>
        <w:rPr>
          <w:rFonts w:ascii="Arial" w:hAnsi="Arial" w:cs="Arial"/>
        </w:rPr>
        <w:t xml:space="preserve">Diversity is something we celebrate, and we want you to be able to bring your authentic self to the British Red Cross. We want you to feel that you are in an inclusive environment, and a great position to help us spread the power of kindness.   </w:t>
      </w:r>
    </w:p>
    <w:p w14:paraId="17CF62A1" w14:textId="0A0788A4" w:rsidR="00FD0BB9" w:rsidRDefault="00FD0BB9">
      <w:pPr>
        <w:rPr>
          <w:rFonts w:ascii="Arial" w:hAnsi="Arial" w:cs="Arial"/>
        </w:rPr>
      </w:pPr>
    </w:p>
    <w:p w14:paraId="5E11C05C" w14:textId="29081C5A" w:rsidR="00FD0BB9" w:rsidRDefault="00FD0BB9">
      <w:pPr>
        <w:rPr>
          <w:rFonts w:ascii="Arial" w:hAnsi="Arial" w:cs="Arial"/>
        </w:rPr>
      </w:pPr>
    </w:p>
    <w:p w14:paraId="37347798" w14:textId="77777777" w:rsidR="000A758D" w:rsidRDefault="000A758D">
      <w:pPr>
        <w:rPr>
          <w:rFonts w:ascii="Arial" w:hAnsi="Arial" w:cs="Arial"/>
        </w:rPr>
      </w:pPr>
    </w:p>
    <w:p w14:paraId="22EFE19C" w14:textId="33AAE32D" w:rsidR="00FD0BB9" w:rsidRDefault="004F1EFB">
      <w:pPr>
        <w:rPr>
          <w:rFonts w:ascii="Arial" w:hAnsi="Arial" w:cs="Arial"/>
          <w:color w:val="FF0000"/>
          <w:sz w:val="28"/>
          <w:szCs w:val="28"/>
        </w:rPr>
      </w:pPr>
      <w:r>
        <w:rPr>
          <w:rFonts w:ascii="Arial" w:hAnsi="Arial" w:cs="Arial"/>
          <w:color w:val="FF0000"/>
          <w:sz w:val="28"/>
          <w:szCs w:val="28"/>
        </w:rPr>
        <w:lastRenderedPageBreak/>
        <w:t>Purpose of the role</w:t>
      </w:r>
    </w:p>
    <w:p w14:paraId="6DBAE2D8" w14:textId="6A63D140" w:rsidR="00E51D86" w:rsidRDefault="00E51D86" w:rsidP="00E51D86">
      <w:pPr>
        <w:pStyle w:val="BodyText"/>
        <w:ind w:left="-567"/>
      </w:pPr>
      <w:r>
        <w:t xml:space="preserve">The service manager is responsible for managing and developing the International Family Tracing service in </w:t>
      </w:r>
      <w:r w:rsidR="00041861">
        <w:t>the UK</w:t>
      </w:r>
      <w:r>
        <w:t xml:space="preserve">, including </w:t>
      </w:r>
      <w:proofErr w:type="gramStart"/>
      <w:r>
        <w:t>managing</w:t>
      </w:r>
      <w:proofErr w:type="gramEnd"/>
      <w:r>
        <w:t xml:space="preserve"> and developing a team of staff and volunteers. In addition, as part of the wider IFT service management team the service manager will contribute to IFT service development nationally.  </w:t>
      </w:r>
    </w:p>
    <w:p w14:paraId="24253CFB" w14:textId="43A14139" w:rsidR="004F1EFB" w:rsidRDefault="004F1EFB">
      <w:pPr>
        <w:rPr>
          <w:rFonts w:ascii="Arial" w:hAnsi="Arial" w:cs="Arial"/>
        </w:rPr>
      </w:pPr>
    </w:p>
    <w:p w14:paraId="1C5011F5" w14:textId="3FD881FE" w:rsidR="004F1EFB" w:rsidRDefault="004F1EFB">
      <w:pPr>
        <w:rPr>
          <w:rFonts w:ascii="Arial" w:hAnsi="Arial" w:cs="Arial"/>
          <w:color w:val="FF0000"/>
          <w:sz w:val="28"/>
          <w:szCs w:val="28"/>
        </w:rPr>
      </w:pPr>
      <w:r>
        <w:rPr>
          <w:rFonts w:ascii="Arial" w:hAnsi="Arial" w:cs="Arial"/>
          <w:color w:val="FF0000"/>
          <w:sz w:val="28"/>
          <w:szCs w:val="28"/>
        </w:rPr>
        <w:t>Key responsibilities</w:t>
      </w:r>
    </w:p>
    <w:p w14:paraId="08E5991F" w14:textId="77777777" w:rsidR="00E67EA9" w:rsidRDefault="00E67EA9" w:rsidP="00E67EA9">
      <w:pPr>
        <w:pStyle w:val="BodyText"/>
        <w:ind w:left="-567"/>
        <w:rPr>
          <w:rFonts w:eastAsia="Times New Roman"/>
          <w:b/>
          <w:bCs/>
          <w:color w:val="000000"/>
          <w:szCs w:val="22"/>
        </w:rPr>
      </w:pPr>
      <w:r>
        <w:rPr>
          <w:rFonts w:eastAsia="Times New Roman"/>
          <w:b/>
          <w:bCs/>
          <w:color w:val="000000"/>
          <w:szCs w:val="22"/>
        </w:rPr>
        <w:t xml:space="preserve">Performance and resource management </w:t>
      </w:r>
    </w:p>
    <w:p w14:paraId="6B2FE352" w14:textId="16489433" w:rsidR="00E67EA9" w:rsidRDefault="00BF0261" w:rsidP="00E67EA9">
      <w:pPr>
        <w:pStyle w:val="BodyText"/>
        <w:numPr>
          <w:ilvl w:val="0"/>
          <w:numId w:val="20"/>
        </w:numPr>
        <w:spacing w:before="200"/>
        <w:ind w:right="1268"/>
      </w:pPr>
      <w:r>
        <w:t>D</w:t>
      </w:r>
      <w:r w:rsidR="00E67EA9">
        <w:t>evelops,</w:t>
      </w:r>
      <w:r>
        <w:t xml:space="preserve"> manages,</w:t>
      </w:r>
      <w:r w:rsidR="00E67EA9">
        <w:t xml:space="preserve"> monitors and reviews operational activity as agreed in the IFT operating plan, liaising with the IFT Management (RFL UK manager and IFT operational manager) as </w:t>
      </w:r>
      <w:proofErr w:type="gramStart"/>
      <w:r w:rsidR="00E67EA9">
        <w:t>appropriate</w:t>
      </w:r>
      <w:proofErr w:type="gramEnd"/>
    </w:p>
    <w:p w14:paraId="2730AF4F" w14:textId="758F7DBE" w:rsidR="00E67EA9" w:rsidRDefault="00E67EA9" w:rsidP="00E67EA9">
      <w:pPr>
        <w:pStyle w:val="BodyText"/>
        <w:numPr>
          <w:ilvl w:val="0"/>
          <w:numId w:val="20"/>
        </w:numPr>
        <w:ind w:right="1222"/>
      </w:pPr>
      <w:r>
        <w:t xml:space="preserve">Prioritises resource allocation of operational responsibility and works with International Family Tracing Operations Manager to implement any changes to service design and delivery </w:t>
      </w:r>
      <w:proofErr w:type="gramStart"/>
      <w:r>
        <w:t>models</w:t>
      </w:r>
      <w:proofErr w:type="gramEnd"/>
    </w:p>
    <w:p w14:paraId="11C2408B" w14:textId="77777777" w:rsidR="00E67EA9" w:rsidRDefault="00E67EA9" w:rsidP="00E67EA9">
      <w:pPr>
        <w:pStyle w:val="BodyText"/>
        <w:numPr>
          <w:ilvl w:val="0"/>
          <w:numId w:val="20"/>
        </w:numPr>
        <w:ind w:right="1966"/>
      </w:pPr>
      <w:r>
        <w:t xml:space="preserve">Works with International Family Tracing Operations Manager to monitor UK performance </w:t>
      </w:r>
      <w:proofErr w:type="gramStart"/>
      <w:r>
        <w:t>indicators</w:t>
      </w:r>
      <w:proofErr w:type="gramEnd"/>
    </w:p>
    <w:p w14:paraId="6432DBFA" w14:textId="32A460CE" w:rsidR="00E67EA9" w:rsidRDefault="00E67EA9" w:rsidP="00E67EA9">
      <w:pPr>
        <w:pStyle w:val="BodyText"/>
        <w:numPr>
          <w:ilvl w:val="0"/>
          <w:numId w:val="20"/>
        </w:numPr>
        <w:spacing w:before="201" w:line="244" w:lineRule="auto"/>
        <w:ind w:right="1549"/>
      </w:pPr>
      <w:r>
        <w:t xml:space="preserve">Contributes to development, implementation and management of national plans and budgets for International Family Tracing within </w:t>
      </w:r>
      <w:r w:rsidR="0003247E">
        <w:t xml:space="preserve">area of operational </w:t>
      </w:r>
      <w:proofErr w:type="gramStart"/>
      <w:r w:rsidR="0003247E">
        <w:t>responsibility</w:t>
      </w:r>
      <w:proofErr w:type="gramEnd"/>
      <w:r w:rsidR="0003247E">
        <w:t xml:space="preserve"> </w:t>
      </w:r>
    </w:p>
    <w:p w14:paraId="0E2DEA9A" w14:textId="2A2F6F22" w:rsidR="00E67EA9" w:rsidRDefault="00E67EA9" w:rsidP="00E67EA9">
      <w:pPr>
        <w:pStyle w:val="BodyText"/>
        <w:numPr>
          <w:ilvl w:val="0"/>
          <w:numId w:val="20"/>
        </w:numPr>
        <w:spacing w:before="203"/>
        <w:ind w:right="1195"/>
      </w:pPr>
      <w:r>
        <w:t>Develops, implements and maintains a needs-led plan for all aspects of work within a</w:t>
      </w:r>
      <w:r w:rsidR="0003247E">
        <w:t>rea of operational responsibility</w:t>
      </w:r>
      <w:r>
        <w:t xml:space="preserve"> and in line with the operational </w:t>
      </w:r>
      <w:proofErr w:type="gramStart"/>
      <w:r>
        <w:t>plan</w:t>
      </w:r>
      <w:proofErr w:type="gramEnd"/>
    </w:p>
    <w:p w14:paraId="6638519A" w14:textId="77777777" w:rsidR="00E67EA9" w:rsidRDefault="00E67EA9" w:rsidP="00E67EA9">
      <w:pPr>
        <w:pStyle w:val="BodyText"/>
        <w:numPr>
          <w:ilvl w:val="0"/>
          <w:numId w:val="20"/>
        </w:numPr>
        <w:spacing w:line="242" w:lineRule="auto"/>
        <w:ind w:right="1259"/>
        <w:jc w:val="both"/>
      </w:pPr>
      <w:r>
        <w:t xml:space="preserve">Working in partnership with the International Family Tracing Operations Manager, Restoring Family Links Development Adviser ensures new restricted and grant funding opportunities are identified, </w:t>
      </w:r>
      <w:proofErr w:type="gramStart"/>
      <w:r>
        <w:t>resourced</w:t>
      </w:r>
      <w:proofErr w:type="gramEnd"/>
      <w:r>
        <w:t xml:space="preserve"> and secured.</w:t>
      </w:r>
    </w:p>
    <w:p w14:paraId="199F5F82" w14:textId="77777777" w:rsidR="00E67EA9" w:rsidRDefault="00E67EA9" w:rsidP="00E67EA9">
      <w:pPr>
        <w:pStyle w:val="BodyText"/>
        <w:tabs>
          <w:tab w:val="clear" w:pos="340"/>
          <w:tab w:val="left" w:pos="0"/>
        </w:tabs>
        <w:ind w:hanging="567"/>
        <w:rPr>
          <w:rFonts w:eastAsia="Times New Roman"/>
          <w:b/>
          <w:bCs/>
          <w:color w:val="000000"/>
          <w:szCs w:val="22"/>
        </w:rPr>
      </w:pPr>
      <w:r>
        <w:rPr>
          <w:rFonts w:eastAsia="Times New Roman"/>
          <w:b/>
          <w:bCs/>
          <w:color w:val="000000"/>
          <w:szCs w:val="22"/>
        </w:rPr>
        <w:t xml:space="preserve">Service </w:t>
      </w:r>
      <w:proofErr w:type="gramStart"/>
      <w:r>
        <w:rPr>
          <w:rFonts w:eastAsia="Times New Roman"/>
          <w:b/>
          <w:bCs/>
          <w:color w:val="000000"/>
          <w:szCs w:val="22"/>
        </w:rPr>
        <w:t>delivery</w:t>
      </w:r>
      <w:proofErr w:type="gramEnd"/>
    </w:p>
    <w:p w14:paraId="664448CD" w14:textId="2E90AC1B" w:rsidR="00E67EA9" w:rsidRDefault="00E67EA9" w:rsidP="00E67EA9">
      <w:pPr>
        <w:pStyle w:val="BodyText"/>
        <w:numPr>
          <w:ilvl w:val="0"/>
          <w:numId w:val="14"/>
        </w:numPr>
        <w:spacing w:before="93"/>
        <w:ind w:right="1256"/>
        <w:jc w:val="both"/>
      </w:pPr>
      <w:r>
        <w:t xml:space="preserve">Ensures the delivery of demonstrable quality assured International Family Tracing services, </w:t>
      </w:r>
      <w:proofErr w:type="gramStart"/>
      <w:r>
        <w:t>including;</w:t>
      </w:r>
      <w:proofErr w:type="gramEnd"/>
      <w:r>
        <w:t xml:space="preserve"> supervision of casework and quality of tracing enquiries, data monitoring and contributing to quality assurance systems, service user consultation and feedback mechanisms</w:t>
      </w:r>
    </w:p>
    <w:p w14:paraId="64A9C64C" w14:textId="77777777" w:rsidR="00E67EA9" w:rsidRDefault="00E67EA9" w:rsidP="00E67EA9">
      <w:pPr>
        <w:pStyle w:val="BodyText"/>
        <w:numPr>
          <w:ilvl w:val="0"/>
          <w:numId w:val="14"/>
        </w:numPr>
        <w:spacing w:before="202"/>
        <w:ind w:right="1476"/>
      </w:pPr>
      <w:r>
        <w:t xml:space="preserve">Manages a small caseload where applicable, ensuring the service is delivered in line with the principles of person-centred support </w:t>
      </w:r>
      <w:proofErr w:type="gramStart"/>
      <w:r>
        <w:t>planning</w:t>
      </w:r>
      <w:proofErr w:type="gramEnd"/>
    </w:p>
    <w:p w14:paraId="60294C0A" w14:textId="77777777" w:rsidR="00E67EA9" w:rsidRDefault="00E67EA9" w:rsidP="00E67EA9">
      <w:pPr>
        <w:pStyle w:val="BodyText"/>
        <w:numPr>
          <w:ilvl w:val="0"/>
          <w:numId w:val="14"/>
        </w:numPr>
        <w:spacing w:before="205"/>
        <w:ind w:right="1672"/>
      </w:pPr>
      <w:r>
        <w:t xml:space="preserve">Ensures all those contacting the team receive excellent customer service at all times, and that enquiries are deal with promptly and </w:t>
      </w:r>
      <w:proofErr w:type="gramStart"/>
      <w:r>
        <w:t>efficiently</w:t>
      </w:r>
      <w:proofErr w:type="gramEnd"/>
    </w:p>
    <w:p w14:paraId="2B571432" w14:textId="77777777" w:rsidR="00E67EA9" w:rsidRDefault="00E67EA9" w:rsidP="00E67EA9">
      <w:pPr>
        <w:pStyle w:val="BodyText"/>
        <w:numPr>
          <w:ilvl w:val="0"/>
          <w:numId w:val="14"/>
        </w:numPr>
        <w:spacing w:before="202"/>
        <w:ind w:right="1210"/>
      </w:pPr>
      <w:r>
        <w:t xml:space="preserve">Leads on the development of operational activity, progress on agreed plans and service targets and any error/omissions that may have a detrimental effect on service </w:t>
      </w:r>
      <w:proofErr w:type="gramStart"/>
      <w:r>
        <w:t>delivery</w:t>
      </w:r>
      <w:proofErr w:type="gramEnd"/>
    </w:p>
    <w:p w14:paraId="46AE7F9B" w14:textId="77777777" w:rsidR="00E67EA9" w:rsidRDefault="00E67EA9" w:rsidP="00E67EA9">
      <w:pPr>
        <w:pStyle w:val="BodyText"/>
        <w:numPr>
          <w:ilvl w:val="0"/>
          <w:numId w:val="14"/>
        </w:numPr>
        <w:tabs>
          <w:tab w:val="clear" w:pos="340"/>
          <w:tab w:val="left" w:pos="0"/>
        </w:tabs>
        <w:rPr>
          <w:rFonts w:eastAsia="Times New Roman"/>
          <w:b/>
          <w:bCs/>
          <w:color w:val="000000"/>
          <w:szCs w:val="22"/>
        </w:rPr>
      </w:pPr>
      <w:r>
        <w:lastRenderedPageBreak/>
        <w:t xml:space="preserve">Identifies local changes and trends that may impact on or create new opportunities for IFT </w:t>
      </w:r>
      <w:proofErr w:type="gramStart"/>
      <w:r>
        <w:t>work</w:t>
      </w:r>
      <w:proofErr w:type="gramEnd"/>
    </w:p>
    <w:p w14:paraId="2F62350D" w14:textId="17F803DD" w:rsidR="00E67EA9" w:rsidRDefault="00E67EA9" w:rsidP="00E67EA9">
      <w:pPr>
        <w:pStyle w:val="BodyText"/>
        <w:numPr>
          <w:ilvl w:val="0"/>
          <w:numId w:val="14"/>
        </w:numPr>
        <w:spacing w:before="205"/>
        <w:ind w:right="1319"/>
      </w:pPr>
      <w:r>
        <w:t>As Surge lead in the</w:t>
      </w:r>
      <w:r w:rsidR="003D37D7">
        <w:t xml:space="preserve"> area of operational responsibility</w:t>
      </w:r>
      <w:r>
        <w:t>, will provide overall Area co-ordination of IFT respons</w:t>
      </w:r>
      <w:r w:rsidR="003D37D7">
        <w:t>e</w:t>
      </w:r>
      <w:r>
        <w:t xml:space="preserve">, including allocation of responsibilities during a large scale </w:t>
      </w:r>
      <w:proofErr w:type="gramStart"/>
      <w:r>
        <w:t>emergency</w:t>
      </w:r>
      <w:proofErr w:type="gramEnd"/>
    </w:p>
    <w:p w14:paraId="604F52C5" w14:textId="77777777" w:rsidR="00E67EA9" w:rsidRPr="0012096A" w:rsidRDefault="00E67EA9" w:rsidP="00E67EA9">
      <w:pPr>
        <w:pStyle w:val="BodyText"/>
        <w:spacing w:before="202" w:line="242" w:lineRule="auto"/>
        <w:ind w:right="1281"/>
      </w:pPr>
      <w:r w:rsidRPr="0012096A">
        <w:rPr>
          <w:b/>
          <w:bCs/>
        </w:rPr>
        <w:t>People and culture</w:t>
      </w:r>
    </w:p>
    <w:p w14:paraId="5E2739AA" w14:textId="77777777" w:rsidR="00E67EA9" w:rsidRDefault="00E67EA9" w:rsidP="00E67EA9">
      <w:pPr>
        <w:pStyle w:val="BodyText"/>
        <w:numPr>
          <w:ilvl w:val="0"/>
          <w:numId w:val="15"/>
        </w:numPr>
        <w:ind w:right="1416"/>
      </w:pPr>
      <w:r>
        <w:t xml:space="preserve">Direct line management responsibility for staff </w:t>
      </w:r>
      <w:proofErr w:type="gramStart"/>
      <w:r>
        <w:t>including;</w:t>
      </w:r>
      <w:proofErr w:type="gramEnd"/>
      <w:r>
        <w:t xml:space="preserve"> recruitment, induction, supervision and training</w:t>
      </w:r>
    </w:p>
    <w:p w14:paraId="21DC1064" w14:textId="77777777" w:rsidR="00E67EA9" w:rsidRPr="0012096A" w:rsidRDefault="00E67EA9" w:rsidP="00E67EA9">
      <w:pPr>
        <w:pStyle w:val="BodyText"/>
        <w:numPr>
          <w:ilvl w:val="0"/>
          <w:numId w:val="15"/>
        </w:numPr>
        <w:spacing w:before="202" w:line="242" w:lineRule="auto"/>
        <w:ind w:right="1281"/>
        <w:rPr>
          <w:b/>
          <w:bCs/>
        </w:rPr>
      </w:pPr>
      <w:r>
        <w:t xml:space="preserve">Provides effective line management support to the staff, ensuring regular supervision meetings and appraisals in line with BRC policies and </w:t>
      </w:r>
      <w:proofErr w:type="gramStart"/>
      <w:r>
        <w:t>procedures</w:t>
      </w:r>
      <w:proofErr w:type="gramEnd"/>
    </w:p>
    <w:p w14:paraId="126D99CF" w14:textId="77777777" w:rsidR="00E67EA9" w:rsidRDefault="00E67EA9" w:rsidP="00E67EA9">
      <w:pPr>
        <w:pStyle w:val="BodyText"/>
        <w:numPr>
          <w:ilvl w:val="0"/>
          <w:numId w:val="15"/>
        </w:numPr>
        <w:spacing w:before="201"/>
        <w:ind w:right="1221"/>
      </w:pPr>
      <w:r>
        <w:t>Ensures the right people are in the right roles with the right support. This includes ensuring staff and volunteers continue to operate to the highest standards and health and safety regulations are implemented and maintained across all areas of activity.</w:t>
      </w:r>
    </w:p>
    <w:p w14:paraId="11B246A3" w14:textId="4E8912D3" w:rsidR="00E67EA9" w:rsidRDefault="00E67EA9" w:rsidP="00E67EA9">
      <w:pPr>
        <w:pStyle w:val="BodyText"/>
        <w:numPr>
          <w:ilvl w:val="0"/>
          <w:numId w:val="15"/>
        </w:numPr>
        <w:tabs>
          <w:tab w:val="clear" w:pos="340"/>
          <w:tab w:val="left" w:pos="0"/>
        </w:tabs>
        <w:rPr>
          <w:rFonts w:eastAsia="Times New Roman"/>
          <w:color w:val="000000"/>
          <w:szCs w:val="22"/>
        </w:rPr>
      </w:pPr>
      <w:r>
        <w:t>Contributes to ensure clear development pathway for staff and volunteers</w:t>
      </w:r>
      <w:r w:rsidR="00B642BC">
        <w:t xml:space="preserve">, and ensures service standards and access routes to appropriate learning opportunities are in </w:t>
      </w:r>
      <w:proofErr w:type="gramStart"/>
      <w:r w:rsidR="00B642BC">
        <w:t>place</w:t>
      </w:r>
      <w:proofErr w:type="gramEnd"/>
    </w:p>
    <w:p w14:paraId="7F4C83AC" w14:textId="77777777" w:rsidR="00E67EA9" w:rsidRDefault="00E67EA9" w:rsidP="00E67EA9">
      <w:pPr>
        <w:pStyle w:val="BodyText"/>
        <w:numPr>
          <w:ilvl w:val="0"/>
          <w:numId w:val="15"/>
        </w:numPr>
        <w:tabs>
          <w:tab w:val="clear" w:pos="340"/>
          <w:tab w:val="left" w:pos="0"/>
        </w:tabs>
        <w:rPr>
          <w:rFonts w:eastAsia="Times New Roman"/>
          <w:color w:val="000000"/>
          <w:szCs w:val="22"/>
        </w:rPr>
      </w:pPr>
      <w:r>
        <w:rPr>
          <w:rFonts w:eastAsia="Times New Roman"/>
          <w:color w:val="000000"/>
          <w:szCs w:val="22"/>
        </w:rPr>
        <w:t xml:space="preserve">Encourage staff team to engage with specialist support to promote their </w:t>
      </w:r>
      <w:proofErr w:type="gramStart"/>
      <w:r>
        <w:rPr>
          <w:rFonts w:eastAsia="Times New Roman"/>
          <w:color w:val="000000"/>
          <w:szCs w:val="22"/>
        </w:rPr>
        <w:t>well-being</w:t>
      </w:r>
      <w:proofErr w:type="gramEnd"/>
      <w:r>
        <w:rPr>
          <w:rFonts w:eastAsia="Times New Roman"/>
          <w:color w:val="000000"/>
          <w:szCs w:val="22"/>
        </w:rPr>
        <w:t xml:space="preserve"> </w:t>
      </w:r>
    </w:p>
    <w:p w14:paraId="66E974FE" w14:textId="77777777" w:rsidR="00E67EA9" w:rsidRDefault="00E67EA9" w:rsidP="00E67EA9">
      <w:pPr>
        <w:pStyle w:val="BodyText"/>
        <w:tabs>
          <w:tab w:val="clear" w:pos="340"/>
          <w:tab w:val="left" w:pos="0"/>
        </w:tabs>
        <w:rPr>
          <w:rFonts w:eastAsia="Times New Roman"/>
          <w:b/>
          <w:bCs/>
          <w:color w:val="000000"/>
          <w:szCs w:val="22"/>
        </w:rPr>
      </w:pPr>
      <w:r>
        <w:rPr>
          <w:rFonts w:eastAsia="Times New Roman"/>
          <w:b/>
          <w:bCs/>
          <w:color w:val="000000"/>
          <w:szCs w:val="22"/>
        </w:rPr>
        <w:t xml:space="preserve">Service user </w:t>
      </w:r>
      <w:proofErr w:type="gramStart"/>
      <w:r>
        <w:rPr>
          <w:rFonts w:eastAsia="Times New Roman"/>
          <w:b/>
          <w:bCs/>
          <w:color w:val="000000"/>
          <w:szCs w:val="22"/>
        </w:rPr>
        <w:t>inclusion</w:t>
      </w:r>
      <w:proofErr w:type="gramEnd"/>
    </w:p>
    <w:p w14:paraId="253A1F20" w14:textId="77777777" w:rsidR="00E67EA9" w:rsidRDefault="00E67EA9" w:rsidP="00E67EA9">
      <w:pPr>
        <w:pStyle w:val="BodyText"/>
        <w:numPr>
          <w:ilvl w:val="0"/>
          <w:numId w:val="16"/>
        </w:numPr>
        <w:ind w:right="1525"/>
      </w:pPr>
      <w:r>
        <w:t xml:space="preserve">Ensures opportunities to volunteer or work within the service are accessible to a diverse community, reflecting the nature of our service </w:t>
      </w:r>
      <w:proofErr w:type="gramStart"/>
      <w:r>
        <w:t>users</w:t>
      </w:r>
      <w:proofErr w:type="gramEnd"/>
    </w:p>
    <w:p w14:paraId="2E413A20" w14:textId="72C3E079" w:rsidR="00796A5F" w:rsidRDefault="00E67EA9" w:rsidP="00681249">
      <w:pPr>
        <w:pStyle w:val="BodyText"/>
        <w:numPr>
          <w:ilvl w:val="0"/>
          <w:numId w:val="16"/>
        </w:numPr>
        <w:spacing w:before="200"/>
        <w:ind w:right="1282"/>
      </w:pPr>
      <w:r>
        <w:t>Ensures sufficient Service User feedback is gathered to underpin effective service delivery</w:t>
      </w:r>
      <w:r w:rsidR="00681249">
        <w:t xml:space="preserve"> and measure </w:t>
      </w:r>
      <w:proofErr w:type="gramStart"/>
      <w:r w:rsidR="00681249">
        <w:t>impact</w:t>
      </w:r>
      <w:proofErr w:type="gramEnd"/>
    </w:p>
    <w:p w14:paraId="4DE7EFD3" w14:textId="77777777" w:rsidR="00E67EA9" w:rsidRDefault="00E67EA9" w:rsidP="00E67EA9">
      <w:pPr>
        <w:pStyle w:val="BodyText"/>
        <w:tabs>
          <w:tab w:val="clear" w:pos="340"/>
          <w:tab w:val="left" w:pos="0"/>
        </w:tabs>
        <w:rPr>
          <w:rFonts w:eastAsia="Times New Roman"/>
          <w:b/>
          <w:bCs/>
          <w:color w:val="000000"/>
          <w:szCs w:val="22"/>
        </w:rPr>
      </w:pPr>
      <w:r>
        <w:rPr>
          <w:rFonts w:eastAsia="Times New Roman"/>
          <w:b/>
          <w:bCs/>
          <w:color w:val="000000"/>
          <w:szCs w:val="22"/>
        </w:rPr>
        <w:t xml:space="preserve">Relationship management </w:t>
      </w:r>
    </w:p>
    <w:p w14:paraId="55E84832" w14:textId="77777777" w:rsidR="00E67EA9" w:rsidRDefault="00E67EA9" w:rsidP="00E67EA9">
      <w:pPr>
        <w:pStyle w:val="BodyText"/>
        <w:numPr>
          <w:ilvl w:val="0"/>
          <w:numId w:val="17"/>
        </w:numPr>
        <w:spacing w:before="200" w:line="242" w:lineRule="auto"/>
        <w:ind w:right="1610"/>
      </w:pPr>
      <w:r>
        <w:t>Builds collaborative and effective relationships across the RSRFL operational unit and with a range of wider internal stakeholders (e.g. Communications, People Support and local Fundraising</w:t>
      </w:r>
      <w:r w:rsidRPr="00F34CD0">
        <w:rPr>
          <w:spacing w:val="-1"/>
        </w:rPr>
        <w:t xml:space="preserve"> </w:t>
      </w:r>
      <w:r>
        <w:t>teams)</w:t>
      </w:r>
    </w:p>
    <w:p w14:paraId="4B267823" w14:textId="0FA58BAE" w:rsidR="00E67EA9" w:rsidRDefault="007B1515" w:rsidP="00E67EA9">
      <w:pPr>
        <w:pStyle w:val="BodyText"/>
        <w:numPr>
          <w:ilvl w:val="0"/>
          <w:numId w:val="17"/>
        </w:numPr>
        <w:spacing w:before="200" w:line="240" w:lineRule="auto"/>
        <w:ind w:right="1610"/>
      </w:pPr>
      <w:r>
        <w:t>P</w:t>
      </w:r>
      <w:r w:rsidR="00E67EA9">
        <w:t>roactive</w:t>
      </w:r>
      <w:r>
        <w:t>ly</w:t>
      </w:r>
      <w:r w:rsidR="00E67EA9">
        <w:t xml:space="preserve"> </w:t>
      </w:r>
      <w:r w:rsidR="00381DF1">
        <w:t>map</w:t>
      </w:r>
      <w:r>
        <w:t>s</w:t>
      </w:r>
      <w:r w:rsidR="00381DF1">
        <w:t xml:space="preserve"> local community needs, </w:t>
      </w:r>
      <w:r w:rsidR="00E67EA9">
        <w:t xml:space="preserve">approaching local providers, partners and other stakeholders to identify possible gaps in the provision of support for vulnerable </w:t>
      </w:r>
      <w:proofErr w:type="gramStart"/>
      <w:r w:rsidR="00E67EA9">
        <w:t>people</w:t>
      </w:r>
      <w:proofErr w:type="gramEnd"/>
      <w:r w:rsidR="00E67EA9">
        <w:t xml:space="preserve"> </w:t>
      </w:r>
    </w:p>
    <w:p w14:paraId="1DDBA59E" w14:textId="5CEC4084" w:rsidR="00E67EA9" w:rsidRPr="00006769" w:rsidRDefault="00E67EA9" w:rsidP="00E67EA9">
      <w:pPr>
        <w:pStyle w:val="BodyText"/>
        <w:numPr>
          <w:ilvl w:val="0"/>
          <w:numId w:val="17"/>
        </w:numPr>
        <w:tabs>
          <w:tab w:val="clear" w:pos="340"/>
          <w:tab w:val="left" w:pos="0"/>
        </w:tabs>
        <w:rPr>
          <w:rFonts w:eastAsia="Times New Roman"/>
          <w:b/>
          <w:bCs/>
          <w:color w:val="000000"/>
          <w:szCs w:val="22"/>
        </w:rPr>
      </w:pPr>
      <w:r>
        <w:t>Work</w:t>
      </w:r>
      <w:r w:rsidR="007B1515">
        <w:t>s</w:t>
      </w:r>
      <w:r>
        <w:t xml:space="preserve"> with the International Family Tracing Operations Manager and other IFT Service Managers to develop opportunities for working with and through other services and </w:t>
      </w:r>
      <w:proofErr w:type="gramStart"/>
      <w:r>
        <w:t>teams</w:t>
      </w:r>
      <w:proofErr w:type="gramEnd"/>
    </w:p>
    <w:p w14:paraId="0E6D5C25" w14:textId="6DA375AA" w:rsidR="00E67EA9" w:rsidRDefault="007B1515" w:rsidP="00E67EA9">
      <w:pPr>
        <w:pStyle w:val="BodyText"/>
        <w:numPr>
          <w:ilvl w:val="0"/>
          <w:numId w:val="17"/>
        </w:numPr>
        <w:tabs>
          <w:tab w:val="clear" w:pos="340"/>
          <w:tab w:val="left" w:pos="0"/>
        </w:tabs>
        <w:rPr>
          <w:rFonts w:eastAsia="Times New Roman"/>
          <w:color w:val="000000"/>
          <w:szCs w:val="22"/>
        </w:rPr>
      </w:pPr>
      <w:r>
        <w:t>C</w:t>
      </w:r>
      <w:r w:rsidR="00E67EA9">
        <w:t>ollaborate</w:t>
      </w:r>
      <w:r>
        <w:t>s</w:t>
      </w:r>
      <w:r w:rsidR="00E67EA9">
        <w:t xml:space="preserve"> with colleagues in other Areas to establish effective working relationships and share learning within the </w:t>
      </w:r>
      <w:proofErr w:type="gramStart"/>
      <w:r w:rsidR="00E67EA9">
        <w:t>UK</w:t>
      </w:r>
      <w:proofErr w:type="gramEnd"/>
    </w:p>
    <w:p w14:paraId="14749E55" w14:textId="77777777" w:rsidR="00E67EA9" w:rsidRDefault="00E67EA9" w:rsidP="00E67EA9">
      <w:pPr>
        <w:pStyle w:val="BodyText"/>
        <w:tabs>
          <w:tab w:val="clear" w:pos="340"/>
          <w:tab w:val="left" w:pos="0"/>
        </w:tabs>
        <w:rPr>
          <w:rFonts w:eastAsia="Times New Roman"/>
          <w:b/>
          <w:bCs/>
          <w:color w:val="000000"/>
          <w:szCs w:val="22"/>
        </w:rPr>
      </w:pPr>
      <w:r>
        <w:rPr>
          <w:rFonts w:eastAsia="Times New Roman"/>
          <w:b/>
          <w:bCs/>
          <w:color w:val="000000"/>
          <w:szCs w:val="22"/>
        </w:rPr>
        <w:t xml:space="preserve">Risk </w:t>
      </w:r>
      <w:proofErr w:type="gramStart"/>
      <w:r>
        <w:rPr>
          <w:rFonts w:eastAsia="Times New Roman"/>
          <w:b/>
          <w:bCs/>
          <w:color w:val="000000"/>
          <w:szCs w:val="22"/>
        </w:rPr>
        <w:t>management</w:t>
      </w:r>
      <w:proofErr w:type="gramEnd"/>
    </w:p>
    <w:p w14:paraId="58EAE0C5" w14:textId="77777777" w:rsidR="00E67EA9" w:rsidRDefault="00E67EA9" w:rsidP="00E67EA9">
      <w:pPr>
        <w:pStyle w:val="BodyText"/>
        <w:numPr>
          <w:ilvl w:val="0"/>
          <w:numId w:val="18"/>
        </w:numPr>
        <w:spacing w:before="1"/>
        <w:ind w:right="1306"/>
      </w:pPr>
      <w:r>
        <w:lastRenderedPageBreak/>
        <w:t>Working collaboratively with the International Family Tracing Operations Manager, Refugee Support and Restoring Family Links Development Adviser, ensures effective policy, procedure and guidance is in place across the operational unit.</w:t>
      </w:r>
    </w:p>
    <w:p w14:paraId="45BDC0C1" w14:textId="77777777" w:rsidR="00E67EA9" w:rsidRDefault="00E67EA9" w:rsidP="00E67EA9">
      <w:pPr>
        <w:pStyle w:val="BodyText"/>
        <w:numPr>
          <w:ilvl w:val="0"/>
          <w:numId w:val="18"/>
        </w:numPr>
        <w:spacing w:before="202"/>
        <w:ind w:right="1292"/>
      </w:pPr>
      <w:r>
        <w:t xml:space="preserve">Ensures rapid escalation and management of identified risks and ensures learning is embedded in operational </w:t>
      </w:r>
      <w:proofErr w:type="gramStart"/>
      <w:r>
        <w:t>models</w:t>
      </w:r>
      <w:proofErr w:type="gramEnd"/>
    </w:p>
    <w:p w14:paraId="1B988821" w14:textId="77777777" w:rsidR="00E67EA9" w:rsidRDefault="00E67EA9" w:rsidP="00E67EA9">
      <w:pPr>
        <w:pStyle w:val="BodyText"/>
        <w:tabs>
          <w:tab w:val="clear" w:pos="340"/>
          <w:tab w:val="left" w:pos="0"/>
        </w:tabs>
        <w:rPr>
          <w:rFonts w:eastAsia="Times New Roman"/>
          <w:b/>
          <w:bCs/>
          <w:color w:val="000000"/>
          <w:szCs w:val="22"/>
        </w:rPr>
      </w:pPr>
      <w:r>
        <w:rPr>
          <w:rFonts w:eastAsia="Times New Roman"/>
          <w:b/>
          <w:bCs/>
          <w:color w:val="000000"/>
          <w:szCs w:val="22"/>
        </w:rPr>
        <w:t>Systems</w:t>
      </w:r>
    </w:p>
    <w:p w14:paraId="45AB0F90" w14:textId="77777777" w:rsidR="00E67EA9" w:rsidRDefault="00E67EA9" w:rsidP="00E67EA9">
      <w:pPr>
        <w:pStyle w:val="BodyText"/>
        <w:numPr>
          <w:ilvl w:val="0"/>
          <w:numId w:val="19"/>
        </w:numPr>
        <w:spacing w:before="1"/>
        <w:ind w:right="1415"/>
      </w:pPr>
      <w:r>
        <w:t xml:space="preserve">Ensures that the IFT National database is maintained, data is recorded within the appropriate timescales, and that the data is used to help monitor and develop the services to ensure seamless service support to service </w:t>
      </w:r>
      <w:proofErr w:type="gramStart"/>
      <w:r>
        <w:t>users</w:t>
      </w:r>
      <w:proofErr w:type="gramEnd"/>
    </w:p>
    <w:p w14:paraId="4E80DC48" w14:textId="77777777" w:rsidR="00E67EA9" w:rsidRDefault="00E67EA9" w:rsidP="00E67EA9">
      <w:pPr>
        <w:pStyle w:val="BodyText"/>
        <w:numPr>
          <w:ilvl w:val="0"/>
          <w:numId w:val="19"/>
        </w:numPr>
        <w:spacing w:before="199"/>
        <w:ind w:right="1491"/>
      </w:pPr>
      <w:r>
        <w:t xml:space="preserve">Ensures team(s) within the span of responsibility accurately, swiftly and appropriately utilise the IFT National database and any other agreed IT systems in line with organisational procedures and approaches, using reporting from these systems to inform operational decision </w:t>
      </w:r>
      <w:proofErr w:type="gramStart"/>
      <w:r>
        <w:t>making</w:t>
      </w:r>
      <w:proofErr w:type="gramEnd"/>
    </w:p>
    <w:p w14:paraId="408F8F3F" w14:textId="77777777" w:rsidR="00E67EA9" w:rsidRDefault="00E67EA9" w:rsidP="00E67EA9">
      <w:pPr>
        <w:pStyle w:val="BodyText"/>
        <w:numPr>
          <w:ilvl w:val="0"/>
          <w:numId w:val="19"/>
        </w:numPr>
        <w:spacing w:line="242" w:lineRule="auto"/>
        <w:ind w:right="1195"/>
      </w:pPr>
      <w:r>
        <w:t xml:space="preserve">Report monthly (or as required) on performance against financial and statistical targets for IFT delivery, and provide summaries of performance based on a variety of feedback </w:t>
      </w:r>
      <w:proofErr w:type="gramStart"/>
      <w:r>
        <w:t>mechanisms</w:t>
      </w:r>
      <w:proofErr w:type="gramEnd"/>
    </w:p>
    <w:p w14:paraId="1F0CAC2E" w14:textId="1DB19F2F" w:rsidR="004F1EFB" w:rsidRDefault="004F1EFB" w:rsidP="00032EF5">
      <w:pPr>
        <w:spacing w:line="276" w:lineRule="auto"/>
        <w:rPr>
          <w:rFonts w:ascii="Arial" w:hAnsi="Arial" w:cs="Arial"/>
        </w:rPr>
      </w:pPr>
      <w:r>
        <w:rPr>
          <w:rFonts w:ascii="Arial" w:hAnsi="Arial" w:cs="Arial"/>
          <w:b/>
          <w:bCs/>
        </w:rPr>
        <w:t xml:space="preserve">Leadership Behaviours </w:t>
      </w:r>
    </w:p>
    <w:p w14:paraId="7DF188C2" w14:textId="08AD53B1" w:rsidR="004F1EFB" w:rsidRDefault="004F1EFB" w:rsidP="00032EF5">
      <w:pPr>
        <w:pStyle w:val="ListParagraph"/>
        <w:numPr>
          <w:ilvl w:val="0"/>
          <w:numId w:val="4"/>
        </w:numPr>
        <w:spacing w:line="276" w:lineRule="auto"/>
        <w:rPr>
          <w:rFonts w:ascii="Arial" w:hAnsi="Arial" w:cs="Arial"/>
        </w:rPr>
      </w:pPr>
      <w:r>
        <w:rPr>
          <w:rFonts w:ascii="Arial" w:hAnsi="Arial" w:cs="Arial"/>
        </w:rPr>
        <w:t xml:space="preserve">Authentic, </w:t>
      </w:r>
      <w:proofErr w:type="gramStart"/>
      <w:r>
        <w:rPr>
          <w:rFonts w:ascii="Arial" w:hAnsi="Arial" w:cs="Arial"/>
        </w:rPr>
        <w:t>consistent</w:t>
      </w:r>
      <w:proofErr w:type="gramEnd"/>
      <w:r>
        <w:rPr>
          <w:rFonts w:ascii="Arial" w:hAnsi="Arial" w:cs="Arial"/>
        </w:rPr>
        <w:t xml:space="preserve"> and honest leader</w:t>
      </w:r>
      <w:r w:rsidR="0043082A">
        <w:rPr>
          <w:rFonts w:ascii="Arial" w:hAnsi="Arial" w:cs="Arial"/>
        </w:rPr>
        <w:t>.</w:t>
      </w:r>
    </w:p>
    <w:p w14:paraId="09F44D7C" w14:textId="7E43C36E" w:rsidR="0043082A" w:rsidRDefault="0043082A" w:rsidP="00032EF5">
      <w:pPr>
        <w:pStyle w:val="ListParagraph"/>
        <w:numPr>
          <w:ilvl w:val="0"/>
          <w:numId w:val="4"/>
        </w:numPr>
        <w:spacing w:line="276" w:lineRule="auto"/>
        <w:rPr>
          <w:rFonts w:ascii="Arial" w:hAnsi="Arial" w:cs="Arial"/>
        </w:rPr>
      </w:pPr>
      <w:r>
        <w:rPr>
          <w:rFonts w:ascii="Arial" w:hAnsi="Arial" w:cs="Arial"/>
        </w:rPr>
        <w:t>Actively listens and allows others to be heard.</w:t>
      </w:r>
    </w:p>
    <w:p w14:paraId="25D19841" w14:textId="77777777" w:rsidR="0043082A" w:rsidRDefault="0043082A" w:rsidP="00032EF5">
      <w:pPr>
        <w:pStyle w:val="ListParagraph"/>
        <w:numPr>
          <w:ilvl w:val="0"/>
          <w:numId w:val="4"/>
        </w:numPr>
        <w:spacing w:line="276" w:lineRule="auto"/>
        <w:rPr>
          <w:rFonts w:ascii="Arial" w:hAnsi="Arial" w:cs="Arial"/>
        </w:rPr>
      </w:pPr>
      <w:r>
        <w:rPr>
          <w:rFonts w:ascii="Arial" w:hAnsi="Arial" w:cs="Arial"/>
        </w:rPr>
        <w:t xml:space="preserve">Adaptable to changing needs, pressures and </w:t>
      </w:r>
      <w:proofErr w:type="gramStart"/>
      <w:r>
        <w:rPr>
          <w:rFonts w:ascii="Arial" w:hAnsi="Arial" w:cs="Arial"/>
        </w:rPr>
        <w:t>opportunities</w:t>
      </w:r>
      <w:proofErr w:type="gramEnd"/>
    </w:p>
    <w:p w14:paraId="0F3BBBEF" w14:textId="3FDBA129" w:rsidR="004F1EFB" w:rsidRDefault="0043082A" w:rsidP="00032EF5">
      <w:pPr>
        <w:pStyle w:val="ListParagraph"/>
        <w:numPr>
          <w:ilvl w:val="0"/>
          <w:numId w:val="4"/>
        </w:numPr>
        <w:spacing w:line="276" w:lineRule="auto"/>
        <w:rPr>
          <w:rFonts w:ascii="Arial" w:hAnsi="Arial" w:cs="Arial"/>
        </w:rPr>
      </w:pPr>
      <w:r>
        <w:rPr>
          <w:rFonts w:ascii="Arial" w:hAnsi="Arial" w:cs="Arial"/>
        </w:rPr>
        <w:t xml:space="preserve">Empowers others based on their skills and expertise. </w:t>
      </w:r>
    </w:p>
    <w:p w14:paraId="67C26D0C" w14:textId="440E019F" w:rsidR="0043082A" w:rsidRDefault="0043082A" w:rsidP="00032EF5">
      <w:pPr>
        <w:pStyle w:val="ListParagraph"/>
        <w:numPr>
          <w:ilvl w:val="0"/>
          <w:numId w:val="4"/>
        </w:numPr>
        <w:spacing w:line="276" w:lineRule="auto"/>
        <w:rPr>
          <w:rFonts w:ascii="Arial" w:hAnsi="Arial" w:cs="Arial"/>
        </w:rPr>
      </w:pPr>
      <w:r>
        <w:rPr>
          <w:rFonts w:ascii="Arial" w:hAnsi="Arial" w:cs="Arial"/>
        </w:rPr>
        <w:t xml:space="preserve">Dynamic, inclusive, </w:t>
      </w:r>
      <w:proofErr w:type="gramStart"/>
      <w:r>
        <w:rPr>
          <w:rFonts w:ascii="Arial" w:hAnsi="Arial" w:cs="Arial"/>
        </w:rPr>
        <w:t>compassionate</w:t>
      </w:r>
      <w:proofErr w:type="gramEnd"/>
      <w:r>
        <w:rPr>
          <w:rFonts w:ascii="Arial" w:hAnsi="Arial" w:cs="Arial"/>
        </w:rPr>
        <w:t xml:space="preserve"> and courageous.</w:t>
      </w:r>
    </w:p>
    <w:p w14:paraId="68611889" w14:textId="53B0007E" w:rsidR="00C8118F" w:rsidRDefault="00C8118F" w:rsidP="00032EF5">
      <w:pPr>
        <w:spacing w:line="276" w:lineRule="auto"/>
        <w:rPr>
          <w:rFonts w:ascii="Arial" w:hAnsi="Arial" w:cs="Arial"/>
        </w:rPr>
      </w:pPr>
      <w:r>
        <w:rPr>
          <w:rFonts w:ascii="Arial" w:hAnsi="Arial" w:cs="Arial"/>
          <w:b/>
          <w:bCs/>
        </w:rPr>
        <w:t>Team Leader</w:t>
      </w:r>
      <w:r w:rsidR="00071A65">
        <w:rPr>
          <w:rFonts w:ascii="Arial" w:hAnsi="Arial" w:cs="Arial"/>
          <w:b/>
          <w:bCs/>
        </w:rPr>
        <w:t xml:space="preserve"> </w:t>
      </w:r>
    </w:p>
    <w:p w14:paraId="73058210" w14:textId="6CE73042" w:rsidR="00071A65" w:rsidRDefault="00071A65" w:rsidP="00032EF5">
      <w:pPr>
        <w:pStyle w:val="ListParagraph"/>
        <w:numPr>
          <w:ilvl w:val="0"/>
          <w:numId w:val="5"/>
        </w:numPr>
        <w:spacing w:line="276" w:lineRule="auto"/>
        <w:rPr>
          <w:rFonts w:ascii="Arial" w:hAnsi="Arial" w:cs="Arial"/>
        </w:rPr>
      </w:pPr>
      <w:r w:rsidRPr="00071A65">
        <w:rPr>
          <w:rFonts w:ascii="Arial" w:hAnsi="Arial" w:cs="Arial"/>
        </w:rPr>
        <w:t>All team members understand their responsibilities and objectives</w:t>
      </w:r>
      <w:r>
        <w:rPr>
          <w:rFonts w:ascii="Arial" w:hAnsi="Arial" w:cs="Arial"/>
        </w:rPr>
        <w:t>.</w:t>
      </w:r>
    </w:p>
    <w:p w14:paraId="78451820" w14:textId="7C33481D" w:rsidR="00071A65" w:rsidRDefault="00071A65" w:rsidP="00032EF5">
      <w:pPr>
        <w:pStyle w:val="ListParagraph"/>
        <w:numPr>
          <w:ilvl w:val="0"/>
          <w:numId w:val="5"/>
        </w:numPr>
        <w:spacing w:line="276" w:lineRule="auto"/>
        <w:rPr>
          <w:rFonts w:ascii="Arial" w:hAnsi="Arial" w:cs="Arial"/>
        </w:rPr>
      </w:pPr>
      <w:r>
        <w:rPr>
          <w:rFonts w:ascii="Arial" w:hAnsi="Arial" w:cs="Arial"/>
        </w:rPr>
        <w:t>All resources involving staff are managed in accordance with BRC policies and procedures.</w:t>
      </w:r>
    </w:p>
    <w:p w14:paraId="1956C26A" w14:textId="77777777" w:rsidR="00071A65" w:rsidRDefault="00071A65" w:rsidP="00032EF5">
      <w:pPr>
        <w:pStyle w:val="ListParagraph"/>
        <w:numPr>
          <w:ilvl w:val="0"/>
          <w:numId w:val="5"/>
        </w:numPr>
        <w:spacing w:line="276" w:lineRule="auto"/>
        <w:rPr>
          <w:rFonts w:ascii="Arial" w:hAnsi="Arial" w:cs="Arial"/>
        </w:rPr>
      </w:pPr>
      <w:r>
        <w:rPr>
          <w:rFonts w:ascii="Arial" w:hAnsi="Arial" w:cs="Arial"/>
        </w:rPr>
        <w:t>All staff are kept informed of all relevant organisational plans and updates on development.</w:t>
      </w:r>
    </w:p>
    <w:p w14:paraId="08FE1B13" w14:textId="77777777" w:rsidR="00071A65" w:rsidRDefault="00071A65" w:rsidP="00032EF5">
      <w:pPr>
        <w:pStyle w:val="ListParagraph"/>
        <w:numPr>
          <w:ilvl w:val="0"/>
          <w:numId w:val="5"/>
        </w:numPr>
        <w:spacing w:line="276" w:lineRule="auto"/>
        <w:rPr>
          <w:rFonts w:ascii="Arial" w:hAnsi="Arial" w:cs="Arial"/>
        </w:rPr>
      </w:pPr>
      <w:r>
        <w:rPr>
          <w:rFonts w:ascii="Arial" w:hAnsi="Arial" w:cs="Arial"/>
        </w:rPr>
        <w:t>Team ideas and comments are communicated and forwarded appropriately.</w:t>
      </w:r>
    </w:p>
    <w:p w14:paraId="1B9AAC44" w14:textId="7868928E" w:rsidR="00071A65" w:rsidRDefault="00071A65" w:rsidP="00032EF5">
      <w:pPr>
        <w:spacing w:line="276" w:lineRule="auto"/>
        <w:rPr>
          <w:rFonts w:ascii="Arial" w:hAnsi="Arial" w:cs="Arial"/>
        </w:rPr>
      </w:pPr>
      <w:r>
        <w:rPr>
          <w:rFonts w:ascii="Arial" w:hAnsi="Arial" w:cs="Arial"/>
          <w:b/>
          <w:bCs/>
        </w:rPr>
        <w:t xml:space="preserve">Team Member </w:t>
      </w:r>
      <w:r w:rsidRPr="00071A65">
        <w:rPr>
          <w:rFonts w:ascii="Arial" w:hAnsi="Arial" w:cs="Arial"/>
        </w:rPr>
        <w:t xml:space="preserve">  </w:t>
      </w:r>
    </w:p>
    <w:p w14:paraId="2DBB95DD" w14:textId="69639F73" w:rsidR="00071A65" w:rsidRDefault="00071A65" w:rsidP="00032EF5">
      <w:pPr>
        <w:pStyle w:val="ListParagraph"/>
        <w:numPr>
          <w:ilvl w:val="0"/>
          <w:numId w:val="6"/>
        </w:numPr>
        <w:spacing w:line="276" w:lineRule="auto"/>
        <w:rPr>
          <w:rFonts w:ascii="Arial" w:hAnsi="Arial" w:cs="Arial"/>
        </w:rPr>
      </w:pPr>
      <w:r>
        <w:rPr>
          <w:rFonts w:ascii="Arial" w:hAnsi="Arial" w:cs="Arial"/>
        </w:rPr>
        <w:t>Actively participates in all team meetings.</w:t>
      </w:r>
    </w:p>
    <w:p w14:paraId="4B39FB2B" w14:textId="55290AAF" w:rsidR="00071A65" w:rsidRDefault="00287773" w:rsidP="00032EF5">
      <w:pPr>
        <w:pStyle w:val="ListParagraph"/>
        <w:numPr>
          <w:ilvl w:val="0"/>
          <w:numId w:val="6"/>
        </w:numPr>
        <w:spacing w:line="276" w:lineRule="auto"/>
        <w:rPr>
          <w:rFonts w:ascii="Arial" w:hAnsi="Arial" w:cs="Arial"/>
        </w:rPr>
      </w:pPr>
      <w:r>
        <w:rPr>
          <w:rFonts w:ascii="Arial" w:hAnsi="Arial" w:cs="Arial"/>
        </w:rPr>
        <w:t xml:space="preserve">Supports other team </w:t>
      </w:r>
      <w:proofErr w:type="gramStart"/>
      <w:r>
        <w:rPr>
          <w:rFonts w:ascii="Arial" w:hAnsi="Arial" w:cs="Arial"/>
        </w:rPr>
        <w:t>members</w:t>
      </w:r>
      <w:proofErr w:type="gramEnd"/>
    </w:p>
    <w:p w14:paraId="228BB078" w14:textId="39D30E13" w:rsidR="00287773" w:rsidRDefault="00287773" w:rsidP="00032EF5">
      <w:pPr>
        <w:pStyle w:val="ListParagraph"/>
        <w:numPr>
          <w:ilvl w:val="0"/>
          <w:numId w:val="6"/>
        </w:numPr>
        <w:spacing w:line="276" w:lineRule="auto"/>
        <w:rPr>
          <w:rFonts w:ascii="Arial" w:hAnsi="Arial" w:cs="Arial"/>
        </w:rPr>
      </w:pPr>
      <w:r>
        <w:rPr>
          <w:rFonts w:ascii="Arial" w:hAnsi="Arial" w:cs="Arial"/>
        </w:rPr>
        <w:t>Works and behaves in accordance with all BRC policies, procedures and in line with our Values in Action.</w:t>
      </w:r>
    </w:p>
    <w:p w14:paraId="2DAEE5F7" w14:textId="70CFB6E8" w:rsidR="00287773" w:rsidRDefault="00287773" w:rsidP="00032EF5">
      <w:pPr>
        <w:pStyle w:val="ListParagraph"/>
        <w:numPr>
          <w:ilvl w:val="0"/>
          <w:numId w:val="6"/>
        </w:numPr>
        <w:spacing w:line="276" w:lineRule="auto"/>
        <w:rPr>
          <w:rFonts w:ascii="Arial" w:hAnsi="Arial" w:cs="Arial"/>
        </w:rPr>
      </w:pPr>
      <w:r>
        <w:rPr>
          <w:rFonts w:ascii="Arial" w:hAnsi="Arial" w:cs="Arial"/>
        </w:rPr>
        <w:t xml:space="preserve">Upholds the fundamental principles of the Red Cross and acts with integrity, in accordance with the Society’s values (inclusive, compassionate, courageous and dynamics)  </w:t>
      </w:r>
    </w:p>
    <w:p w14:paraId="6BA8D179" w14:textId="23FDC2EA" w:rsidR="00287773" w:rsidRDefault="00287773" w:rsidP="00482557">
      <w:pPr>
        <w:spacing w:line="276" w:lineRule="auto"/>
        <w:rPr>
          <w:rFonts w:ascii="Arial" w:hAnsi="Arial" w:cs="Arial"/>
        </w:rPr>
      </w:pPr>
      <w:r>
        <w:rPr>
          <w:rFonts w:ascii="Arial" w:hAnsi="Arial" w:cs="Arial"/>
        </w:rPr>
        <w:lastRenderedPageBreak/>
        <w:t>The duties and responsibilities described are not a comprehensive list and additional tasks may be assigned from time to time that are in line with the level of the role.</w:t>
      </w:r>
    </w:p>
    <w:p w14:paraId="6981D19E" w14:textId="35A42938" w:rsidR="00287773" w:rsidRDefault="00287773" w:rsidP="00287773">
      <w:pPr>
        <w:spacing w:line="360" w:lineRule="auto"/>
        <w:rPr>
          <w:rFonts w:ascii="Arial" w:hAnsi="Arial" w:cs="Arial"/>
          <w:color w:val="FF0000"/>
          <w:sz w:val="28"/>
          <w:szCs w:val="28"/>
        </w:rPr>
      </w:pPr>
      <w:r>
        <w:rPr>
          <w:rFonts w:ascii="Arial" w:hAnsi="Arial" w:cs="Arial"/>
          <w:color w:val="FF0000"/>
          <w:sz w:val="28"/>
          <w:szCs w:val="28"/>
        </w:rPr>
        <w:t>Pre-engagement checks</w:t>
      </w:r>
    </w:p>
    <w:p w14:paraId="70BDC69D" w14:textId="7BC6CB55" w:rsidR="00287773" w:rsidRPr="00363152" w:rsidRDefault="00287773" w:rsidP="00287773">
      <w:pPr>
        <w:spacing w:line="360" w:lineRule="auto"/>
        <w:rPr>
          <w:rFonts w:ascii="Arial" w:hAnsi="Arial" w:cs="Arial"/>
          <w:color w:val="FF0000"/>
          <w:sz w:val="24"/>
          <w:szCs w:val="24"/>
        </w:rPr>
      </w:pPr>
      <w:r w:rsidRPr="00CA550A">
        <w:rPr>
          <w:rFonts w:ascii="Arial" w:hAnsi="Arial" w:cs="Arial"/>
          <w:color w:val="FF0000"/>
          <w:sz w:val="24"/>
          <w:szCs w:val="24"/>
        </w:rPr>
        <w:t>Criminal Records</w:t>
      </w:r>
    </w:p>
    <w:tbl>
      <w:tblPr>
        <w:tblStyle w:val="TableGrid"/>
        <w:tblW w:w="0" w:type="auto"/>
        <w:tblLook w:val="04A0" w:firstRow="1" w:lastRow="0" w:firstColumn="1" w:lastColumn="0" w:noHBand="0" w:noVBand="1"/>
      </w:tblPr>
      <w:tblGrid>
        <w:gridCol w:w="9016"/>
      </w:tblGrid>
      <w:tr w:rsidR="00287773" w14:paraId="5E583D80" w14:textId="77777777" w:rsidTr="00287773">
        <w:tc>
          <w:tcPr>
            <w:tcW w:w="9016" w:type="dxa"/>
          </w:tcPr>
          <w:p w14:paraId="5B5EC92A" w14:textId="592746A4" w:rsidR="00287773" w:rsidRPr="00CA550A" w:rsidRDefault="00CA550A" w:rsidP="00287773">
            <w:pPr>
              <w:spacing w:line="360" w:lineRule="auto"/>
              <w:rPr>
                <w:rFonts w:ascii="Arial" w:hAnsi="Arial" w:cs="Arial"/>
                <w:color w:val="FF0000"/>
              </w:rPr>
            </w:pPr>
            <w:r>
              <w:rPr>
                <w:rFonts w:ascii="Arial" w:hAnsi="Arial" w:cs="Arial"/>
                <w:color w:val="FF0000"/>
              </w:rPr>
              <w:t xml:space="preserve">England and Wales – Disclosure and Barring Service (DBS) </w:t>
            </w:r>
          </w:p>
        </w:tc>
      </w:tr>
      <w:tr w:rsidR="00287773" w14:paraId="7706312E" w14:textId="77777777" w:rsidTr="00287773">
        <w:tc>
          <w:tcPr>
            <w:tcW w:w="9016" w:type="dxa"/>
          </w:tcPr>
          <w:p w14:paraId="7A3C5141" w14:textId="763F0FB7" w:rsidR="00CA550A" w:rsidRPr="00CA550A" w:rsidRDefault="00CA550A" w:rsidP="00CA550A">
            <w:pPr>
              <w:pStyle w:val="ListParagraph"/>
              <w:numPr>
                <w:ilvl w:val="0"/>
                <w:numId w:val="7"/>
              </w:numPr>
              <w:spacing w:line="360" w:lineRule="auto"/>
              <w:rPr>
                <w:rFonts w:ascii="Arial" w:hAnsi="Arial" w:cs="Arial"/>
              </w:rPr>
            </w:pPr>
            <w:r>
              <w:rPr>
                <w:rFonts w:ascii="Arial" w:hAnsi="Arial" w:cs="Arial"/>
              </w:rPr>
              <w:t>Enhanced – Child and Adult workforce</w:t>
            </w:r>
          </w:p>
        </w:tc>
      </w:tr>
      <w:tr w:rsidR="00287773" w14:paraId="7B98A0C0" w14:textId="77777777" w:rsidTr="00287773">
        <w:tc>
          <w:tcPr>
            <w:tcW w:w="9016" w:type="dxa"/>
          </w:tcPr>
          <w:p w14:paraId="4399BA9B" w14:textId="21C9A44F" w:rsidR="00287773" w:rsidRPr="00CA550A" w:rsidRDefault="00CA550A" w:rsidP="00287773">
            <w:pPr>
              <w:spacing w:line="360" w:lineRule="auto"/>
              <w:rPr>
                <w:rFonts w:ascii="Arial" w:hAnsi="Arial" w:cs="Arial"/>
                <w:color w:val="FF0000"/>
              </w:rPr>
            </w:pPr>
            <w:r>
              <w:rPr>
                <w:rFonts w:ascii="Arial" w:hAnsi="Arial" w:cs="Arial"/>
                <w:color w:val="FF0000"/>
              </w:rPr>
              <w:t>Scotland</w:t>
            </w:r>
          </w:p>
        </w:tc>
      </w:tr>
      <w:tr w:rsidR="00287773" w14:paraId="43E546BB" w14:textId="77777777" w:rsidTr="00287773">
        <w:tc>
          <w:tcPr>
            <w:tcW w:w="9016" w:type="dxa"/>
          </w:tcPr>
          <w:p w14:paraId="295BDACA" w14:textId="2F52AE4B" w:rsidR="00CA550A" w:rsidRPr="00CA550A" w:rsidRDefault="00CA550A" w:rsidP="00CA550A">
            <w:pPr>
              <w:pStyle w:val="ListParagraph"/>
              <w:numPr>
                <w:ilvl w:val="0"/>
                <w:numId w:val="8"/>
              </w:numPr>
              <w:spacing w:line="360" w:lineRule="auto"/>
              <w:rPr>
                <w:rFonts w:ascii="Arial" w:hAnsi="Arial" w:cs="Arial"/>
              </w:rPr>
            </w:pPr>
            <w:r>
              <w:rPr>
                <w:rFonts w:ascii="Arial" w:hAnsi="Arial" w:cs="Arial"/>
              </w:rPr>
              <w:t>Protecting Vulnerable Groups (PVG) – Adult and Child</w:t>
            </w:r>
          </w:p>
        </w:tc>
      </w:tr>
      <w:tr w:rsidR="00287773" w14:paraId="59DD7EEF" w14:textId="77777777" w:rsidTr="00287773">
        <w:tc>
          <w:tcPr>
            <w:tcW w:w="9016" w:type="dxa"/>
          </w:tcPr>
          <w:p w14:paraId="4DD75B7C" w14:textId="31219071" w:rsidR="00287773" w:rsidRPr="00CA550A" w:rsidRDefault="00CA550A" w:rsidP="00287773">
            <w:pPr>
              <w:spacing w:line="360" w:lineRule="auto"/>
              <w:rPr>
                <w:rFonts w:ascii="Arial" w:hAnsi="Arial" w:cs="Arial"/>
                <w:color w:val="FF0000"/>
              </w:rPr>
            </w:pPr>
            <w:r>
              <w:rPr>
                <w:rFonts w:ascii="Arial" w:hAnsi="Arial" w:cs="Arial"/>
                <w:color w:val="FF0000"/>
              </w:rPr>
              <w:t>Northern Ireland</w:t>
            </w:r>
          </w:p>
        </w:tc>
      </w:tr>
      <w:tr w:rsidR="00287773" w14:paraId="4DE3C593" w14:textId="77777777" w:rsidTr="00287773">
        <w:tc>
          <w:tcPr>
            <w:tcW w:w="9016" w:type="dxa"/>
          </w:tcPr>
          <w:p w14:paraId="215B7D54" w14:textId="39EF3370" w:rsidR="00CA550A" w:rsidRPr="00CA550A" w:rsidRDefault="00CA550A" w:rsidP="00CA550A">
            <w:pPr>
              <w:pStyle w:val="ListParagraph"/>
              <w:numPr>
                <w:ilvl w:val="0"/>
                <w:numId w:val="9"/>
              </w:numPr>
              <w:spacing w:line="360" w:lineRule="auto"/>
              <w:rPr>
                <w:rFonts w:ascii="Arial" w:hAnsi="Arial" w:cs="Arial"/>
              </w:rPr>
            </w:pPr>
            <w:proofErr w:type="spellStart"/>
            <w:r>
              <w:rPr>
                <w:rFonts w:ascii="Arial" w:hAnsi="Arial" w:cs="Arial"/>
              </w:rPr>
              <w:t>AccessNI</w:t>
            </w:r>
            <w:proofErr w:type="spellEnd"/>
            <w:r>
              <w:rPr>
                <w:rFonts w:ascii="Arial" w:hAnsi="Arial" w:cs="Arial"/>
              </w:rPr>
              <w:t xml:space="preserve"> – Enhanced Vulnerable Adults and Children</w:t>
            </w:r>
          </w:p>
        </w:tc>
      </w:tr>
    </w:tbl>
    <w:p w14:paraId="2DF61618" w14:textId="77777777" w:rsidR="00912E98" w:rsidRDefault="00912E98" w:rsidP="00287773">
      <w:pPr>
        <w:spacing w:line="360" w:lineRule="auto"/>
        <w:rPr>
          <w:rFonts w:ascii="Arial" w:hAnsi="Arial" w:cs="Arial"/>
          <w:color w:val="FF0000"/>
          <w:sz w:val="24"/>
          <w:szCs w:val="24"/>
        </w:rPr>
      </w:pPr>
    </w:p>
    <w:p w14:paraId="5B80C553" w14:textId="6830A9FC" w:rsidR="00CA550A" w:rsidRDefault="00CA550A" w:rsidP="00287773">
      <w:pPr>
        <w:spacing w:line="360" w:lineRule="auto"/>
        <w:rPr>
          <w:rFonts w:ascii="Arial" w:hAnsi="Arial" w:cs="Arial"/>
        </w:rPr>
      </w:pPr>
      <w:r w:rsidRPr="00CA550A">
        <w:rPr>
          <w:rFonts w:ascii="Arial" w:hAnsi="Arial" w:cs="Arial"/>
          <w:color w:val="FF0000"/>
          <w:sz w:val="24"/>
          <w:szCs w:val="24"/>
        </w:rPr>
        <w:t>Drivers Check</w:t>
      </w:r>
      <w:r>
        <w:rPr>
          <w:rFonts w:ascii="Arial" w:hAnsi="Arial" w:cs="Arial"/>
          <w:color w:val="FF0000"/>
          <w:sz w:val="24"/>
          <w:szCs w:val="24"/>
        </w:rPr>
        <w:t xml:space="preserve"> - </w:t>
      </w:r>
      <w:r w:rsidRPr="00CA550A">
        <w:rPr>
          <w:rFonts w:ascii="Arial" w:hAnsi="Arial" w:cs="Arial"/>
        </w:rPr>
        <w:t xml:space="preserve">Required – </w:t>
      </w:r>
      <w:r w:rsidR="00161047">
        <w:rPr>
          <w:rFonts w:ascii="Arial" w:hAnsi="Arial" w:cs="Arial"/>
        </w:rPr>
        <w:t>No</w:t>
      </w:r>
    </w:p>
    <w:p w14:paraId="63EE1777" w14:textId="4B06F1C3" w:rsidR="00CB5686" w:rsidRDefault="00CB5686" w:rsidP="00287773">
      <w:pPr>
        <w:spacing w:line="360" w:lineRule="auto"/>
        <w:rPr>
          <w:rFonts w:ascii="Arial" w:hAnsi="Arial" w:cs="Arial"/>
          <w:color w:val="FF0000"/>
          <w:sz w:val="28"/>
          <w:szCs w:val="28"/>
        </w:rPr>
      </w:pPr>
      <w:r>
        <w:rPr>
          <w:rFonts w:ascii="Arial" w:hAnsi="Arial" w:cs="Arial"/>
          <w:color w:val="FF0000"/>
          <w:sz w:val="28"/>
          <w:szCs w:val="28"/>
        </w:rPr>
        <w:t>Person Specification</w:t>
      </w:r>
    </w:p>
    <w:tbl>
      <w:tblPr>
        <w:tblStyle w:val="TableGrid"/>
        <w:tblW w:w="0" w:type="auto"/>
        <w:tblLook w:val="04A0" w:firstRow="1" w:lastRow="0" w:firstColumn="1" w:lastColumn="0" w:noHBand="0" w:noVBand="1"/>
      </w:tblPr>
      <w:tblGrid>
        <w:gridCol w:w="7508"/>
        <w:gridCol w:w="425"/>
        <w:gridCol w:w="74"/>
        <w:gridCol w:w="493"/>
        <w:gridCol w:w="6"/>
        <w:gridCol w:w="499"/>
        <w:gridCol w:w="11"/>
      </w:tblGrid>
      <w:tr w:rsidR="00C718D8" w14:paraId="1BA785DD" w14:textId="77777777" w:rsidTr="54774351">
        <w:tc>
          <w:tcPr>
            <w:tcW w:w="7508" w:type="dxa"/>
            <w:shd w:val="clear" w:color="auto" w:fill="D9D9D9" w:themeFill="background1" w:themeFillShade="D9"/>
          </w:tcPr>
          <w:p w14:paraId="26F8E072" w14:textId="77777777" w:rsidR="00C718D8" w:rsidRDefault="00C718D8" w:rsidP="00C718D8">
            <w:pPr>
              <w:spacing w:line="360" w:lineRule="auto"/>
              <w:jc w:val="center"/>
              <w:rPr>
                <w:rFonts w:ascii="Arial" w:hAnsi="Arial" w:cs="Arial"/>
                <w:b/>
                <w:bCs/>
              </w:rPr>
            </w:pPr>
          </w:p>
          <w:p w14:paraId="5994EC2F" w14:textId="77777777" w:rsidR="00C718D8" w:rsidRDefault="00C718D8" w:rsidP="00C718D8">
            <w:pPr>
              <w:spacing w:line="360" w:lineRule="auto"/>
              <w:jc w:val="center"/>
              <w:rPr>
                <w:rFonts w:ascii="Arial" w:hAnsi="Arial" w:cs="Arial"/>
                <w:b/>
                <w:bCs/>
              </w:rPr>
            </w:pPr>
          </w:p>
          <w:p w14:paraId="06FBBA68" w14:textId="34C736FA" w:rsidR="00C718D8" w:rsidRPr="004B4B52" w:rsidRDefault="00C718D8" w:rsidP="00C718D8">
            <w:pPr>
              <w:spacing w:line="360" w:lineRule="auto"/>
              <w:jc w:val="center"/>
              <w:rPr>
                <w:rFonts w:ascii="Arial" w:hAnsi="Arial" w:cs="Arial"/>
                <w:b/>
                <w:bCs/>
                <w:color w:val="FF0000"/>
                <w:sz w:val="28"/>
                <w:szCs w:val="28"/>
              </w:rPr>
            </w:pPr>
            <w:r w:rsidRPr="004B4B52">
              <w:rPr>
                <w:rFonts w:ascii="Arial" w:hAnsi="Arial" w:cs="Arial"/>
                <w:b/>
                <w:bCs/>
                <w:sz w:val="28"/>
                <w:szCs w:val="28"/>
              </w:rPr>
              <w:t>Requirements</w:t>
            </w:r>
          </w:p>
        </w:tc>
        <w:tc>
          <w:tcPr>
            <w:tcW w:w="1508" w:type="dxa"/>
            <w:gridSpan w:val="6"/>
            <w:shd w:val="clear" w:color="auto" w:fill="D9D9D9" w:themeFill="background1" w:themeFillShade="D9"/>
          </w:tcPr>
          <w:p w14:paraId="0CFE87AC" w14:textId="493FBF56" w:rsidR="00C718D8" w:rsidRPr="00C718D8" w:rsidRDefault="00C718D8" w:rsidP="00287773">
            <w:pPr>
              <w:spacing w:line="360" w:lineRule="auto"/>
              <w:rPr>
                <w:rFonts w:ascii="Arial" w:hAnsi="Arial" w:cs="Arial"/>
                <w:color w:val="FF0000"/>
                <w:sz w:val="16"/>
                <w:szCs w:val="16"/>
              </w:rPr>
            </w:pPr>
            <w:r w:rsidRPr="00C718D8">
              <w:rPr>
                <w:rFonts w:ascii="Arial" w:hAnsi="Arial" w:cs="Arial"/>
                <w:sz w:val="16"/>
                <w:szCs w:val="16"/>
              </w:rPr>
              <w:t>Evidence obtained through Shortlisting (S), Interview (I), Assessment (A)</w:t>
            </w:r>
          </w:p>
        </w:tc>
      </w:tr>
      <w:tr w:rsidR="001C0F07" w14:paraId="18EB4AFE" w14:textId="77777777" w:rsidTr="54774351">
        <w:trPr>
          <w:gridAfter w:val="1"/>
          <w:wAfter w:w="11" w:type="dxa"/>
        </w:trPr>
        <w:tc>
          <w:tcPr>
            <w:tcW w:w="7508" w:type="dxa"/>
            <w:shd w:val="clear" w:color="auto" w:fill="D9D9D9" w:themeFill="background1" w:themeFillShade="D9"/>
          </w:tcPr>
          <w:p w14:paraId="2FC1CA5E" w14:textId="08C77019" w:rsidR="001C0F07" w:rsidRPr="004B4B52" w:rsidRDefault="001C0F07" w:rsidP="00287773">
            <w:pPr>
              <w:spacing w:line="360" w:lineRule="auto"/>
              <w:rPr>
                <w:rFonts w:ascii="Arial" w:hAnsi="Arial" w:cs="Arial"/>
                <w:color w:val="FF0000"/>
                <w:sz w:val="24"/>
                <w:szCs w:val="24"/>
              </w:rPr>
            </w:pPr>
            <w:r w:rsidRPr="004B4B52">
              <w:rPr>
                <w:rFonts w:ascii="Arial" w:hAnsi="Arial" w:cs="Arial"/>
                <w:b/>
                <w:bCs/>
                <w:sz w:val="24"/>
                <w:szCs w:val="24"/>
              </w:rPr>
              <w:t>Knowledge and Skills</w:t>
            </w:r>
            <w:r w:rsidRPr="004B4B52">
              <w:rPr>
                <w:rFonts w:ascii="Arial" w:hAnsi="Arial" w:cs="Arial"/>
                <w:sz w:val="24"/>
                <w:szCs w:val="24"/>
              </w:rPr>
              <w:t xml:space="preserve"> </w:t>
            </w:r>
          </w:p>
        </w:tc>
        <w:tc>
          <w:tcPr>
            <w:tcW w:w="499" w:type="dxa"/>
            <w:gridSpan w:val="2"/>
            <w:shd w:val="clear" w:color="auto" w:fill="D9D9D9" w:themeFill="background1" w:themeFillShade="D9"/>
          </w:tcPr>
          <w:p w14:paraId="387D3B96" w14:textId="032BAFC0"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S</w:t>
            </w:r>
          </w:p>
        </w:tc>
        <w:tc>
          <w:tcPr>
            <w:tcW w:w="499" w:type="dxa"/>
            <w:gridSpan w:val="2"/>
            <w:shd w:val="clear" w:color="auto" w:fill="D9D9D9" w:themeFill="background1" w:themeFillShade="D9"/>
          </w:tcPr>
          <w:p w14:paraId="3763AF40" w14:textId="3E0202C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I</w:t>
            </w:r>
          </w:p>
        </w:tc>
        <w:tc>
          <w:tcPr>
            <w:tcW w:w="499" w:type="dxa"/>
            <w:shd w:val="clear" w:color="auto" w:fill="D9D9D9" w:themeFill="background1" w:themeFillShade="D9"/>
          </w:tcPr>
          <w:p w14:paraId="03F2E942" w14:textId="6E31AF09" w:rsidR="001C0F07" w:rsidRPr="001C0F07" w:rsidRDefault="001C0F07" w:rsidP="001C0F07">
            <w:pPr>
              <w:spacing w:line="360" w:lineRule="auto"/>
              <w:jc w:val="center"/>
              <w:rPr>
                <w:rFonts w:ascii="Arial" w:hAnsi="Arial" w:cs="Arial"/>
                <w:b/>
                <w:bCs/>
                <w:sz w:val="20"/>
                <w:szCs w:val="20"/>
              </w:rPr>
            </w:pPr>
            <w:r w:rsidRPr="001C0F07">
              <w:rPr>
                <w:rFonts w:ascii="Arial" w:hAnsi="Arial" w:cs="Arial"/>
                <w:b/>
                <w:bCs/>
                <w:sz w:val="20"/>
                <w:szCs w:val="20"/>
              </w:rPr>
              <w:t>A</w:t>
            </w:r>
          </w:p>
        </w:tc>
      </w:tr>
      <w:tr w:rsidR="004B4B52" w14:paraId="17DEE740" w14:textId="77777777" w:rsidTr="54774351">
        <w:trPr>
          <w:gridAfter w:val="1"/>
          <w:wAfter w:w="11" w:type="dxa"/>
        </w:trPr>
        <w:tc>
          <w:tcPr>
            <w:tcW w:w="7508" w:type="dxa"/>
          </w:tcPr>
          <w:p w14:paraId="5EB23800" w14:textId="77777777" w:rsidR="004B4B52" w:rsidRPr="00032EF5" w:rsidRDefault="004B4B52" w:rsidP="00287773">
            <w:pPr>
              <w:spacing w:line="360" w:lineRule="auto"/>
              <w:rPr>
                <w:rFonts w:ascii="Arial" w:hAnsi="Arial" w:cs="Arial"/>
                <w:b/>
                <w:bCs/>
              </w:rPr>
            </w:pPr>
            <w:r w:rsidRPr="00032EF5">
              <w:rPr>
                <w:rFonts w:ascii="Arial" w:hAnsi="Arial" w:cs="Arial"/>
                <w:b/>
                <w:bCs/>
              </w:rPr>
              <w:t>Essential</w:t>
            </w:r>
          </w:p>
          <w:p w14:paraId="414F7470" w14:textId="11942A7E" w:rsidR="00F55626" w:rsidRDefault="00F55626" w:rsidP="00441D30">
            <w:pPr>
              <w:pStyle w:val="TableParagraph"/>
              <w:numPr>
                <w:ilvl w:val="0"/>
                <w:numId w:val="25"/>
              </w:numPr>
              <w:tabs>
                <w:tab w:val="left" w:pos="466"/>
                <w:tab w:val="left" w:pos="467"/>
              </w:tabs>
              <w:spacing w:line="276" w:lineRule="auto"/>
            </w:pPr>
            <w:r>
              <w:t>Demonstrable awareness of current affairs, world geography and cultural affairs, including current</w:t>
            </w:r>
            <w:r>
              <w:rPr>
                <w:spacing w:val="-16"/>
              </w:rPr>
              <w:t xml:space="preserve"> </w:t>
            </w:r>
            <w:r>
              <w:t>and past conflict situations</w:t>
            </w:r>
          </w:p>
          <w:p w14:paraId="2032BC7D" w14:textId="02AADC91" w:rsidR="00F55626" w:rsidRDefault="00F55626" w:rsidP="00441D30">
            <w:pPr>
              <w:pStyle w:val="TableParagraph"/>
              <w:numPr>
                <w:ilvl w:val="0"/>
                <w:numId w:val="25"/>
              </w:numPr>
              <w:tabs>
                <w:tab w:val="left" w:pos="466"/>
                <w:tab w:val="left" w:pos="467"/>
              </w:tabs>
              <w:spacing w:line="276" w:lineRule="auto"/>
            </w:pPr>
            <w:r>
              <w:t>Ability to collate, interpret and report on a range of management information, including statistical information and user</w:t>
            </w:r>
            <w:r>
              <w:rPr>
                <w:spacing w:val="-6"/>
              </w:rPr>
              <w:t xml:space="preserve"> </w:t>
            </w:r>
            <w:proofErr w:type="gramStart"/>
            <w:r>
              <w:t>feedback</w:t>
            </w:r>
            <w:proofErr w:type="gramEnd"/>
          </w:p>
          <w:p w14:paraId="5575CC0B" w14:textId="3D120C73" w:rsidR="00F55626" w:rsidRDefault="00F55626" w:rsidP="00441D30">
            <w:pPr>
              <w:pStyle w:val="TableParagraph"/>
              <w:numPr>
                <w:ilvl w:val="0"/>
                <w:numId w:val="25"/>
              </w:numPr>
              <w:tabs>
                <w:tab w:val="left" w:pos="466"/>
                <w:tab w:val="left" w:pos="467"/>
              </w:tabs>
              <w:spacing w:line="276" w:lineRule="auto"/>
            </w:pPr>
            <w:r>
              <w:t>Ability to maintain accurate records, file management and</w:t>
            </w:r>
            <w:r>
              <w:rPr>
                <w:spacing w:val="-14"/>
              </w:rPr>
              <w:t xml:space="preserve"> </w:t>
            </w:r>
            <w:r>
              <w:t>meticulous attention to</w:t>
            </w:r>
            <w:r>
              <w:rPr>
                <w:spacing w:val="-2"/>
              </w:rPr>
              <w:t xml:space="preserve"> </w:t>
            </w:r>
            <w:proofErr w:type="gramStart"/>
            <w:r>
              <w:t>detail</w:t>
            </w:r>
            <w:proofErr w:type="gramEnd"/>
          </w:p>
          <w:p w14:paraId="2321AA86" w14:textId="2C1398C7" w:rsidR="00F55626" w:rsidRDefault="00F55626" w:rsidP="00441D30">
            <w:pPr>
              <w:pStyle w:val="TableParagraph"/>
              <w:numPr>
                <w:ilvl w:val="0"/>
                <w:numId w:val="25"/>
              </w:numPr>
              <w:tabs>
                <w:tab w:val="left" w:pos="466"/>
                <w:tab w:val="left" w:pos="467"/>
              </w:tabs>
              <w:spacing w:line="276" w:lineRule="auto"/>
            </w:pPr>
            <w:r>
              <w:t>Ability to contribute to the development and achievement of operation</w:t>
            </w:r>
            <w:r>
              <w:rPr>
                <w:spacing w:val="1"/>
              </w:rPr>
              <w:t xml:space="preserve"> </w:t>
            </w:r>
            <w:proofErr w:type="gramStart"/>
            <w:r>
              <w:t>plans</w:t>
            </w:r>
            <w:proofErr w:type="gramEnd"/>
          </w:p>
          <w:p w14:paraId="5D979911" w14:textId="14BBD4BD" w:rsidR="00F55626" w:rsidRDefault="00F55626" w:rsidP="00441D30">
            <w:pPr>
              <w:pStyle w:val="TableParagraph"/>
              <w:numPr>
                <w:ilvl w:val="0"/>
                <w:numId w:val="25"/>
              </w:numPr>
              <w:tabs>
                <w:tab w:val="left" w:pos="466"/>
                <w:tab w:val="left" w:pos="467"/>
              </w:tabs>
              <w:spacing w:line="276" w:lineRule="auto"/>
            </w:pPr>
            <w:r>
              <w:t>Interpersonal and communication skills;</w:t>
            </w:r>
            <w:r>
              <w:rPr>
                <w:spacing w:val="-16"/>
              </w:rPr>
              <w:t xml:space="preserve"> </w:t>
            </w:r>
            <w:r>
              <w:t>including tact/diplomacy, conflict resolution skills, a facilitative/consultative</w:t>
            </w:r>
            <w:r>
              <w:rPr>
                <w:spacing w:val="-1"/>
              </w:rPr>
              <w:t xml:space="preserve"> </w:t>
            </w:r>
            <w:proofErr w:type="gramStart"/>
            <w:r>
              <w:t>approach</w:t>
            </w:r>
            <w:proofErr w:type="gramEnd"/>
          </w:p>
          <w:p w14:paraId="1BD7F878" w14:textId="74051F6A" w:rsidR="00F55626" w:rsidRDefault="00F55626" w:rsidP="00441D30">
            <w:pPr>
              <w:pStyle w:val="TableParagraph"/>
              <w:numPr>
                <w:ilvl w:val="0"/>
                <w:numId w:val="25"/>
              </w:numPr>
              <w:tabs>
                <w:tab w:val="left" w:pos="466"/>
                <w:tab w:val="left" w:pos="467"/>
              </w:tabs>
              <w:spacing w:line="276" w:lineRule="auto"/>
            </w:pPr>
            <w:r>
              <w:t>Intermediate to Advanced IT skills including email, word processing and spreadsheet package</w:t>
            </w:r>
            <w:r w:rsidR="00003D61">
              <w:t>s</w:t>
            </w:r>
            <w:r>
              <w:t xml:space="preserve"> (Prior experience with databases and/or Client Management Systems is highly</w:t>
            </w:r>
            <w:r>
              <w:rPr>
                <w:spacing w:val="-1"/>
              </w:rPr>
              <w:t xml:space="preserve"> </w:t>
            </w:r>
            <w:r>
              <w:t>advantageous)</w:t>
            </w:r>
          </w:p>
          <w:p w14:paraId="1EB3E0DC" w14:textId="07951174" w:rsidR="004B4B52" w:rsidRDefault="004B4B52" w:rsidP="00441D30">
            <w:pPr>
              <w:spacing w:line="276" w:lineRule="auto"/>
              <w:rPr>
                <w:rFonts w:ascii="Arial" w:hAnsi="Arial" w:cs="Arial"/>
              </w:rPr>
            </w:pPr>
          </w:p>
          <w:p w14:paraId="79626726" w14:textId="77777777" w:rsidR="004B4B52" w:rsidRPr="00032EF5" w:rsidRDefault="004B4B52" w:rsidP="00441D30">
            <w:pPr>
              <w:spacing w:line="276" w:lineRule="auto"/>
              <w:rPr>
                <w:rFonts w:ascii="Arial" w:hAnsi="Arial" w:cs="Arial"/>
                <w:b/>
                <w:bCs/>
              </w:rPr>
            </w:pPr>
            <w:r w:rsidRPr="00032EF5">
              <w:rPr>
                <w:rFonts w:ascii="Arial" w:hAnsi="Arial" w:cs="Arial"/>
                <w:b/>
                <w:bCs/>
              </w:rPr>
              <w:t xml:space="preserve">Desirable </w:t>
            </w:r>
          </w:p>
          <w:p w14:paraId="21CB1BDE" w14:textId="0AA0FE27" w:rsidR="00E15D65" w:rsidRDefault="0020377E" w:rsidP="00441D30">
            <w:pPr>
              <w:pStyle w:val="TableParagraph"/>
              <w:tabs>
                <w:tab w:val="left" w:pos="466"/>
                <w:tab w:val="left" w:pos="467"/>
              </w:tabs>
              <w:spacing w:line="276" w:lineRule="auto"/>
            </w:pPr>
            <w:r>
              <w:t xml:space="preserve">- </w:t>
            </w:r>
            <w:r w:rsidR="00E15D65">
              <w:t>General knowledge and understanding or experience of policies relating to safeguarding of young people</w:t>
            </w:r>
            <w:r w:rsidR="00E15D65">
              <w:rPr>
                <w:spacing w:val="-19"/>
              </w:rPr>
              <w:t xml:space="preserve"> </w:t>
            </w:r>
            <w:r w:rsidR="00E15D65">
              <w:t>and vulnerable</w:t>
            </w:r>
            <w:r w:rsidR="00E15D65">
              <w:rPr>
                <w:spacing w:val="-1"/>
              </w:rPr>
              <w:t xml:space="preserve"> </w:t>
            </w:r>
            <w:r w:rsidR="00E15D65">
              <w:t>adults</w:t>
            </w:r>
          </w:p>
          <w:p w14:paraId="07F8DAE9" w14:textId="01CD8E03" w:rsidR="00E15D65" w:rsidRDefault="0020377E" w:rsidP="00441D30">
            <w:pPr>
              <w:pStyle w:val="TableParagraph"/>
              <w:tabs>
                <w:tab w:val="left" w:pos="243"/>
              </w:tabs>
              <w:spacing w:line="276" w:lineRule="auto"/>
              <w:ind w:right="193"/>
            </w:pPr>
            <w:r>
              <w:t xml:space="preserve">- </w:t>
            </w:r>
            <w:r w:rsidR="00E15D65">
              <w:t>Understanding of how to monitor and improve</w:t>
            </w:r>
            <w:r w:rsidR="00E15D65">
              <w:rPr>
                <w:spacing w:val="-20"/>
              </w:rPr>
              <w:t xml:space="preserve"> </w:t>
            </w:r>
            <w:r w:rsidR="00E15D65">
              <w:t>service quality for the benefits of users through active consultation</w:t>
            </w:r>
          </w:p>
          <w:p w14:paraId="70F2C627" w14:textId="4965D3D0" w:rsidR="00E15D65" w:rsidRPr="00054888" w:rsidRDefault="0020377E" w:rsidP="00441D30">
            <w:pPr>
              <w:spacing w:line="276" w:lineRule="auto"/>
              <w:rPr>
                <w:rFonts w:ascii="Arial" w:eastAsia="Times New Roman" w:hAnsi="Arial" w:cs="Arial"/>
                <w:color w:val="333333"/>
                <w:lang w:val="en"/>
              </w:rPr>
            </w:pPr>
            <w:r w:rsidRPr="00054888">
              <w:rPr>
                <w:rFonts w:ascii="Arial" w:eastAsia="Times New Roman" w:hAnsi="Arial" w:cs="Arial"/>
                <w:color w:val="333333"/>
                <w:lang w:val="en"/>
              </w:rPr>
              <w:lastRenderedPageBreak/>
              <w:t xml:space="preserve">- </w:t>
            </w:r>
            <w:r w:rsidR="00E15D65" w:rsidRPr="00054888">
              <w:rPr>
                <w:rFonts w:ascii="Arial" w:eastAsia="Times New Roman" w:hAnsi="Arial" w:cs="Arial"/>
                <w:color w:val="333333"/>
                <w:lang w:val="en"/>
              </w:rPr>
              <w:t>Project management skills</w:t>
            </w:r>
          </w:p>
          <w:p w14:paraId="2CA8B823" w14:textId="30483184" w:rsidR="00E15D65" w:rsidRDefault="0020377E" w:rsidP="00441D30">
            <w:pPr>
              <w:pStyle w:val="TableParagraph"/>
              <w:tabs>
                <w:tab w:val="left" w:pos="240"/>
              </w:tabs>
              <w:spacing w:line="276" w:lineRule="auto"/>
              <w:ind w:right="446"/>
            </w:pPr>
            <w:r>
              <w:t xml:space="preserve">- </w:t>
            </w:r>
            <w:r w:rsidR="00E15D65">
              <w:t>Knowledge</w:t>
            </w:r>
            <w:r w:rsidR="00E15D65" w:rsidRPr="00456BE7">
              <w:rPr>
                <w:spacing w:val="-1"/>
              </w:rPr>
              <w:t xml:space="preserve"> </w:t>
            </w:r>
            <w:r w:rsidR="00E15D65">
              <w:t>of the government, statutory and voluntary sectors in which the BRC</w:t>
            </w:r>
            <w:r w:rsidR="00E15D65" w:rsidRPr="00456BE7">
              <w:rPr>
                <w:spacing w:val="-1"/>
              </w:rPr>
              <w:t xml:space="preserve"> </w:t>
            </w:r>
            <w:r w:rsidR="00E15D65">
              <w:t>works</w:t>
            </w:r>
          </w:p>
          <w:p w14:paraId="15A8A6BA" w14:textId="236735F5" w:rsidR="004B4B52" w:rsidRPr="004B4B52" w:rsidRDefault="004B4B52" w:rsidP="006520C6">
            <w:pPr>
              <w:spacing w:line="300" w:lineRule="atLeast"/>
              <w:rPr>
                <w:rFonts w:ascii="Arial" w:hAnsi="Arial" w:cs="Arial"/>
              </w:rPr>
            </w:pPr>
          </w:p>
        </w:tc>
        <w:tc>
          <w:tcPr>
            <w:tcW w:w="499" w:type="dxa"/>
            <w:gridSpan w:val="2"/>
          </w:tcPr>
          <w:p w14:paraId="56472928" w14:textId="77777777" w:rsidR="004B4B52" w:rsidRDefault="004B4B52" w:rsidP="00785BF0">
            <w:pPr>
              <w:spacing w:line="276" w:lineRule="auto"/>
              <w:jc w:val="center"/>
              <w:rPr>
                <w:rFonts w:ascii="Arial" w:hAnsi="Arial" w:cs="Arial"/>
                <w:b/>
                <w:bCs/>
                <w:sz w:val="16"/>
                <w:szCs w:val="16"/>
              </w:rPr>
            </w:pPr>
          </w:p>
          <w:p w14:paraId="65ED743D" w14:textId="77777777" w:rsidR="00785BF0" w:rsidRDefault="00785BF0" w:rsidP="00785BF0">
            <w:pPr>
              <w:spacing w:line="276" w:lineRule="auto"/>
              <w:rPr>
                <w:rFonts w:ascii="Arial" w:hAnsi="Arial" w:cs="Arial"/>
                <w:sz w:val="20"/>
                <w:szCs w:val="20"/>
              </w:rPr>
            </w:pPr>
          </w:p>
          <w:p w14:paraId="2EF123B0" w14:textId="6B4C372C" w:rsidR="003E17C6" w:rsidRPr="007F6C77" w:rsidRDefault="008A69A9" w:rsidP="00785BF0">
            <w:pPr>
              <w:spacing w:line="276" w:lineRule="auto"/>
              <w:rPr>
                <w:rFonts w:ascii="Arial" w:hAnsi="Arial" w:cs="Arial"/>
                <w:sz w:val="20"/>
                <w:szCs w:val="20"/>
              </w:rPr>
            </w:pPr>
            <w:r w:rsidRPr="007F6C77">
              <w:rPr>
                <w:rFonts w:ascii="Arial" w:hAnsi="Arial" w:cs="Arial"/>
                <w:sz w:val="20"/>
                <w:szCs w:val="20"/>
              </w:rPr>
              <w:t>S</w:t>
            </w:r>
          </w:p>
          <w:p w14:paraId="1C447876" w14:textId="77777777" w:rsidR="00785BF0" w:rsidRDefault="00785BF0" w:rsidP="00785BF0">
            <w:pPr>
              <w:spacing w:line="276" w:lineRule="auto"/>
              <w:rPr>
                <w:rFonts w:ascii="Arial" w:hAnsi="Arial" w:cs="Arial"/>
                <w:sz w:val="20"/>
                <w:szCs w:val="20"/>
              </w:rPr>
            </w:pPr>
          </w:p>
          <w:p w14:paraId="1A314535" w14:textId="61913FAB" w:rsidR="008A69A9" w:rsidRPr="007F6C77" w:rsidRDefault="008A69A9" w:rsidP="00785BF0">
            <w:pPr>
              <w:spacing w:line="276" w:lineRule="auto"/>
              <w:rPr>
                <w:rFonts w:ascii="Arial" w:hAnsi="Arial" w:cs="Arial"/>
                <w:sz w:val="20"/>
                <w:szCs w:val="20"/>
              </w:rPr>
            </w:pPr>
            <w:r w:rsidRPr="007F6C77">
              <w:rPr>
                <w:rFonts w:ascii="Arial" w:hAnsi="Arial" w:cs="Arial"/>
                <w:sz w:val="20"/>
                <w:szCs w:val="20"/>
              </w:rPr>
              <w:t>S</w:t>
            </w:r>
          </w:p>
          <w:p w14:paraId="4A0A50B8" w14:textId="77777777" w:rsidR="00FA0479" w:rsidRDefault="00FA0479" w:rsidP="00785BF0">
            <w:pPr>
              <w:spacing w:line="276" w:lineRule="auto"/>
              <w:rPr>
                <w:rFonts w:ascii="Arial" w:hAnsi="Arial" w:cs="Arial"/>
                <w:sz w:val="20"/>
                <w:szCs w:val="20"/>
              </w:rPr>
            </w:pPr>
          </w:p>
          <w:p w14:paraId="3339D932" w14:textId="1C497B42" w:rsidR="00D752CD" w:rsidRPr="007F6C77" w:rsidRDefault="00FA0479" w:rsidP="00785BF0">
            <w:pPr>
              <w:spacing w:line="276" w:lineRule="auto"/>
              <w:rPr>
                <w:rFonts w:ascii="Arial" w:hAnsi="Arial" w:cs="Arial"/>
                <w:sz w:val="20"/>
                <w:szCs w:val="20"/>
              </w:rPr>
            </w:pPr>
            <w:r>
              <w:rPr>
                <w:rFonts w:ascii="Arial" w:hAnsi="Arial" w:cs="Arial"/>
                <w:sz w:val="20"/>
                <w:szCs w:val="20"/>
              </w:rPr>
              <w:t>S</w:t>
            </w:r>
          </w:p>
          <w:p w14:paraId="409EF5E5" w14:textId="77777777" w:rsidR="00785BF0" w:rsidRDefault="00785BF0" w:rsidP="00785BF0">
            <w:pPr>
              <w:spacing w:line="276" w:lineRule="auto"/>
              <w:rPr>
                <w:rFonts w:ascii="Arial" w:hAnsi="Arial" w:cs="Arial"/>
                <w:sz w:val="20"/>
                <w:szCs w:val="20"/>
              </w:rPr>
            </w:pPr>
          </w:p>
          <w:p w14:paraId="7BCF6A44" w14:textId="77777777" w:rsidR="001732C6" w:rsidRDefault="001732C6" w:rsidP="00785BF0">
            <w:pPr>
              <w:spacing w:line="276" w:lineRule="auto"/>
              <w:rPr>
                <w:rFonts w:ascii="Arial" w:hAnsi="Arial" w:cs="Arial"/>
                <w:sz w:val="20"/>
                <w:szCs w:val="20"/>
              </w:rPr>
            </w:pPr>
          </w:p>
          <w:p w14:paraId="3D341401" w14:textId="52FAD522" w:rsidR="00DF5D0D" w:rsidRPr="007F6C77" w:rsidRDefault="00DF5D0D" w:rsidP="00785BF0">
            <w:pPr>
              <w:spacing w:line="276" w:lineRule="auto"/>
              <w:rPr>
                <w:rFonts w:ascii="Arial" w:hAnsi="Arial" w:cs="Arial"/>
                <w:sz w:val="20"/>
                <w:szCs w:val="20"/>
              </w:rPr>
            </w:pPr>
            <w:r w:rsidRPr="007F6C77">
              <w:rPr>
                <w:rFonts w:ascii="Arial" w:hAnsi="Arial" w:cs="Arial"/>
                <w:sz w:val="20"/>
                <w:szCs w:val="20"/>
              </w:rPr>
              <w:t>S</w:t>
            </w:r>
          </w:p>
          <w:p w14:paraId="5FDFEDF4" w14:textId="77777777" w:rsidR="00785BF0" w:rsidRDefault="00785BF0" w:rsidP="00785BF0">
            <w:pPr>
              <w:spacing w:line="276" w:lineRule="auto"/>
              <w:rPr>
                <w:rFonts w:ascii="Arial" w:hAnsi="Arial" w:cs="Arial"/>
                <w:sz w:val="20"/>
                <w:szCs w:val="20"/>
              </w:rPr>
            </w:pPr>
          </w:p>
          <w:p w14:paraId="44A63E28" w14:textId="2CB89769" w:rsidR="00DF5D0D" w:rsidRPr="007F6C77" w:rsidRDefault="00DF5D0D" w:rsidP="00785BF0">
            <w:pPr>
              <w:spacing w:line="276" w:lineRule="auto"/>
              <w:rPr>
                <w:rFonts w:ascii="Arial" w:hAnsi="Arial" w:cs="Arial"/>
                <w:sz w:val="20"/>
                <w:szCs w:val="20"/>
              </w:rPr>
            </w:pPr>
            <w:r w:rsidRPr="007F6C77">
              <w:rPr>
                <w:rFonts w:ascii="Arial" w:hAnsi="Arial" w:cs="Arial"/>
                <w:sz w:val="20"/>
                <w:szCs w:val="20"/>
              </w:rPr>
              <w:t>S</w:t>
            </w:r>
          </w:p>
          <w:p w14:paraId="1682BC05" w14:textId="77777777" w:rsidR="00765128" w:rsidRDefault="00765128" w:rsidP="00785BF0">
            <w:pPr>
              <w:spacing w:line="276" w:lineRule="auto"/>
              <w:rPr>
                <w:rFonts w:ascii="Arial" w:hAnsi="Arial" w:cs="Arial"/>
                <w:sz w:val="20"/>
                <w:szCs w:val="20"/>
              </w:rPr>
            </w:pPr>
          </w:p>
          <w:p w14:paraId="32D37E06" w14:textId="24C0E0F4" w:rsidR="00DF5D0D" w:rsidRPr="007F6C77" w:rsidRDefault="00DF5D0D" w:rsidP="00785BF0">
            <w:pPr>
              <w:spacing w:line="276" w:lineRule="auto"/>
              <w:rPr>
                <w:rFonts w:ascii="Arial" w:hAnsi="Arial" w:cs="Arial"/>
                <w:sz w:val="20"/>
                <w:szCs w:val="20"/>
              </w:rPr>
            </w:pPr>
            <w:r w:rsidRPr="007F6C77">
              <w:rPr>
                <w:rFonts w:ascii="Arial" w:hAnsi="Arial" w:cs="Arial"/>
                <w:sz w:val="20"/>
                <w:szCs w:val="20"/>
              </w:rPr>
              <w:t>S</w:t>
            </w:r>
          </w:p>
          <w:p w14:paraId="6E38F1C0" w14:textId="77777777" w:rsidR="008A69A9" w:rsidRPr="007F6C77" w:rsidRDefault="008A69A9" w:rsidP="00785BF0">
            <w:pPr>
              <w:spacing w:line="276" w:lineRule="auto"/>
              <w:rPr>
                <w:rFonts w:ascii="Arial" w:hAnsi="Arial" w:cs="Arial"/>
                <w:sz w:val="20"/>
                <w:szCs w:val="20"/>
              </w:rPr>
            </w:pPr>
          </w:p>
          <w:p w14:paraId="5CEBAE14" w14:textId="77777777" w:rsidR="008A69A9" w:rsidRPr="007F6C77" w:rsidRDefault="008A69A9" w:rsidP="00785BF0">
            <w:pPr>
              <w:spacing w:line="276" w:lineRule="auto"/>
              <w:rPr>
                <w:rFonts w:ascii="Arial" w:hAnsi="Arial" w:cs="Arial"/>
                <w:sz w:val="20"/>
                <w:szCs w:val="20"/>
              </w:rPr>
            </w:pPr>
          </w:p>
          <w:p w14:paraId="1CEEACA2" w14:textId="77777777" w:rsidR="00323A95" w:rsidRPr="007F6C77" w:rsidRDefault="00323A95" w:rsidP="00785BF0">
            <w:pPr>
              <w:spacing w:line="276" w:lineRule="auto"/>
              <w:rPr>
                <w:rFonts w:ascii="Arial" w:hAnsi="Arial" w:cs="Arial"/>
                <w:sz w:val="20"/>
                <w:szCs w:val="20"/>
              </w:rPr>
            </w:pPr>
          </w:p>
          <w:p w14:paraId="6C2C3AF0" w14:textId="77777777" w:rsidR="00785BF0" w:rsidRDefault="00785BF0" w:rsidP="00785BF0">
            <w:pPr>
              <w:spacing w:line="276" w:lineRule="auto"/>
              <w:rPr>
                <w:rFonts w:ascii="Arial" w:hAnsi="Arial" w:cs="Arial"/>
                <w:sz w:val="20"/>
                <w:szCs w:val="20"/>
              </w:rPr>
            </w:pPr>
          </w:p>
          <w:p w14:paraId="0F4EC76D" w14:textId="40B49E5D" w:rsidR="00323A95" w:rsidRPr="007F6C77" w:rsidRDefault="00AB34CA" w:rsidP="00785BF0">
            <w:pPr>
              <w:spacing w:line="276" w:lineRule="auto"/>
              <w:rPr>
                <w:rFonts w:ascii="Arial" w:hAnsi="Arial" w:cs="Arial"/>
                <w:sz w:val="20"/>
                <w:szCs w:val="20"/>
              </w:rPr>
            </w:pPr>
            <w:r>
              <w:rPr>
                <w:rFonts w:ascii="Arial" w:hAnsi="Arial" w:cs="Arial"/>
                <w:sz w:val="20"/>
                <w:szCs w:val="20"/>
              </w:rPr>
              <w:t>S</w:t>
            </w:r>
          </w:p>
          <w:p w14:paraId="587E6F1F" w14:textId="77777777" w:rsidR="00FB69C3" w:rsidRDefault="00FB69C3" w:rsidP="00785BF0">
            <w:pPr>
              <w:spacing w:line="276" w:lineRule="auto"/>
              <w:rPr>
                <w:rFonts w:ascii="Arial" w:hAnsi="Arial" w:cs="Arial"/>
                <w:sz w:val="20"/>
                <w:szCs w:val="20"/>
              </w:rPr>
            </w:pPr>
          </w:p>
          <w:p w14:paraId="1A6D4D9D" w14:textId="77777777" w:rsidR="00387D50" w:rsidRDefault="00387D50" w:rsidP="00785BF0">
            <w:pPr>
              <w:spacing w:line="276" w:lineRule="auto"/>
              <w:rPr>
                <w:rFonts w:ascii="Arial" w:hAnsi="Arial" w:cs="Arial"/>
                <w:sz w:val="20"/>
                <w:szCs w:val="20"/>
              </w:rPr>
            </w:pPr>
          </w:p>
          <w:p w14:paraId="0210E6BF" w14:textId="73C6F54F" w:rsidR="00323A95" w:rsidRPr="008A69A9" w:rsidRDefault="00323A95" w:rsidP="00785BF0">
            <w:pPr>
              <w:spacing w:line="276" w:lineRule="auto"/>
              <w:rPr>
                <w:rFonts w:ascii="Arial" w:hAnsi="Arial" w:cs="Arial"/>
                <w:b/>
                <w:bCs/>
                <w:sz w:val="20"/>
                <w:szCs w:val="20"/>
              </w:rPr>
            </w:pPr>
          </w:p>
        </w:tc>
        <w:tc>
          <w:tcPr>
            <w:tcW w:w="499" w:type="dxa"/>
            <w:gridSpan w:val="2"/>
          </w:tcPr>
          <w:p w14:paraId="44FCE2AF" w14:textId="77777777" w:rsidR="004B4B52" w:rsidRPr="001732C6" w:rsidRDefault="004B4B52" w:rsidP="001732C6">
            <w:pPr>
              <w:spacing w:line="276" w:lineRule="auto"/>
              <w:jc w:val="center"/>
              <w:rPr>
                <w:rFonts w:ascii="Arial" w:hAnsi="Arial" w:cs="Arial"/>
                <w:sz w:val="16"/>
                <w:szCs w:val="16"/>
              </w:rPr>
            </w:pPr>
          </w:p>
          <w:p w14:paraId="4015125A" w14:textId="77777777" w:rsidR="007F6F31" w:rsidRPr="001732C6" w:rsidRDefault="007F6F31" w:rsidP="001732C6">
            <w:pPr>
              <w:spacing w:line="276" w:lineRule="auto"/>
              <w:jc w:val="center"/>
              <w:rPr>
                <w:rFonts w:ascii="Arial" w:hAnsi="Arial" w:cs="Arial"/>
                <w:sz w:val="16"/>
                <w:szCs w:val="16"/>
              </w:rPr>
            </w:pPr>
          </w:p>
          <w:p w14:paraId="01650D6A" w14:textId="77777777" w:rsidR="00534325" w:rsidRPr="001732C6" w:rsidRDefault="00534325" w:rsidP="001732C6">
            <w:pPr>
              <w:spacing w:line="276" w:lineRule="auto"/>
              <w:jc w:val="center"/>
              <w:rPr>
                <w:rFonts w:ascii="Arial" w:hAnsi="Arial" w:cs="Arial"/>
                <w:sz w:val="20"/>
                <w:szCs w:val="20"/>
              </w:rPr>
            </w:pPr>
          </w:p>
          <w:p w14:paraId="2BB84476" w14:textId="77777777" w:rsidR="001732C6" w:rsidRPr="001732C6" w:rsidRDefault="001732C6" w:rsidP="001732C6">
            <w:pPr>
              <w:spacing w:line="276" w:lineRule="auto"/>
              <w:jc w:val="center"/>
              <w:rPr>
                <w:rFonts w:ascii="Arial" w:hAnsi="Arial" w:cs="Arial"/>
                <w:sz w:val="20"/>
                <w:szCs w:val="20"/>
              </w:rPr>
            </w:pPr>
          </w:p>
          <w:p w14:paraId="2AEF6690" w14:textId="0D525CA1" w:rsidR="007F6F31" w:rsidRPr="001732C6" w:rsidRDefault="00C50FDA" w:rsidP="001732C6">
            <w:pPr>
              <w:spacing w:line="276" w:lineRule="auto"/>
              <w:jc w:val="center"/>
              <w:rPr>
                <w:rFonts w:ascii="Arial" w:hAnsi="Arial" w:cs="Arial"/>
                <w:sz w:val="20"/>
                <w:szCs w:val="20"/>
              </w:rPr>
            </w:pPr>
            <w:r w:rsidRPr="001732C6">
              <w:rPr>
                <w:rFonts w:ascii="Arial" w:hAnsi="Arial" w:cs="Arial"/>
                <w:sz w:val="20"/>
                <w:szCs w:val="20"/>
              </w:rPr>
              <w:t>I</w:t>
            </w:r>
          </w:p>
          <w:p w14:paraId="30D0A9F7" w14:textId="50153096" w:rsidR="009C2842" w:rsidRPr="001732C6" w:rsidRDefault="009C2842" w:rsidP="001732C6">
            <w:pPr>
              <w:spacing w:line="276" w:lineRule="auto"/>
              <w:jc w:val="center"/>
              <w:rPr>
                <w:rFonts w:ascii="Arial" w:hAnsi="Arial" w:cs="Arial"/>
                <w:sz w:val="20"/>
                <w:szCs w:val="20"/>
              </w:rPr>
            </w:pPr>
          </w:p>
          <w:p w14:paraId="57F5CBBF" w14:textId="0B9655C0" w:rsidR="009C2842" w:rsidRPr="001732C6" w:rsidRDefault="009C2842" w:rsidP="001732C6">
            <w:pPr>
              <w:spacing w:line="276" w:lineRule="auto"/>
              <w:jc w:val="center"/>
              <w:rPr>
                <w:rFonts w:ascii="Arial" w:hAnsi="Arial" w:cs="Arial"/>
                <w:sz w:val="20"/>
                <w:szCs w:val="20"/>
              </w:rPr>
            </w:pPr>
          </w:p>
          <w:p w14:paraId="216467CA" w14:textId="23EE7D56" w:rsidR="009C2842" w:rsidRPr="001732C6" w:rsidRDefault="009C2842" w:rsidP="001732C6">
            <w:pPr>
              <w:spacing w:line="276" w:lineRule="auto"/>
              <w:jc w:val="center"/>
              <w:rPr>
                <w:rFonts w:ascii="Arial" w:hAnsi="Arial" w:cs="Arial"/>
                <w:sz w:val="20"/>
                <w:szCs w:val="20"/>
              </w:rPr>
            </w:pPr>
          </w:p>
          <w:p w14:paraId="6DEDB30C" w14:textId="77777777" w:rsidR="001732C6" w:rsidRDefault="001732C6" w:rsidP="001732C6">
            <w:pPr>
              <w:spacing w:line="276" w:lineRule="auto"/>
              <w:jc w:val="center"/>
              <w:rPr>
                <w:rFonts w:ascii="Arial" w:hAnsi="Arial" w:cs="Arial"/>
                <w:sz w:val="20"/>
                <w:szCs w:val="20"/>
              </w:rPr>
            </w:pPr>
          </w:p>
          <w:p w14:paraId="2B35BDC5" w14:textId="24606696" w:rsidR="00F6130F" w:rsidRDefault="006C2413" w:rsidP="001732C6">
            <w:pPr>
              <w:spacing w:line="276" w:lineRule="auto"/>
              <w:jc w:val="center"/>
              <w:rPr>
                <w:rFonts w:ascii="Arial" w:hAnsi="Arial" w:cs="Arial"/>
                <w:sz w:val="20"/>
                <w:szCs w:val="20"/>
              </w:rPr>
            </w:pPr>
            <w:r>
              <w:rPr>
                <w:rFonts w:ascii="Arial" w:hAnsi="Arial" w:cs="Arial"/>
                <w:sz w:val="20"/>
                <w:szCs w:val="20"/>
              </w:rPr>
              <w:t>I</w:t>
            </w:r>
          </w:p>
          <w:p w14:paraId="5E94E3A0" w14:textId="77777777" w:rsidR="00F6130F" w:rsidRDefault="00F6130F" w:rsidP="001732C6">
            <w:pPr>
              <w:spacing w:line="276" w:lineRule="auto"/>
              <w:jc w:val="center"/>
              <w:rPr>
                <w:rFonts w:ascii="Arial" w:hAnsi="Arial" w:cs="Arial"/>
                <w:sz w:val="20"/>
                <w:szCs w:val="20"/>
              </w:rPr>
            </w:pPr>
          </w:p>
          <w:p w14:paraId="0F4B14A0" w14:textId="47BDFCB7" w:rsidR="009C2842" w:rsidRPr="001732C6" w:rsidRDefault="009C2842" w:rsidP="001732C6">
            <w:pPr>
              <w:spacing w:line="276" w:lineRule="auto"/>
              <w:jc w:val="center"/>
              <w:rPr>
                <w:rFonts w:ascii="Arial" w:hAnsi="Arial" w:cs="Arial"/>
                <w:sz w:val="20"/>
                <w:szCs w:val="20"/>
              </w:rPr>
            </w:pPr>
            <w:r w:rsidRPr="001732C6">
              <w:rPr>
                <w:rFonts w:ascii="Arial" w:hAnsi="Arial" w:cs="Arial"/>
                <w:sz w:val="20"/>
                <w:szCs w:val="20"/>
              </w:rPr>
              <w:t>I</w:t>
            </w:r>
          </w:p>
          <w:p w14:paraId="65802EFC" w14:textId="01976958" w:rsidR="00C92F5B" w:rsidRPr="001732C6" w:rsidRDefault="00C92F5B" w:rsidP="001732C6">
            <w:pPr>
              <w:spacing w:line="276" w:lineRule="auto"/>
              <w:jc w:val="center"/>
              <w:rPr>
                <w:rFonts w:ascii="Arial" w:hAnsi="Arial" w:cs="Arial"/>
                <w:sz w:val="20"/>
                <w:szCs w:val="20"/>
              </w:rPr>
            </w:pPr>
          </w:p>
          <w:p w14:paraId="28B108BF" w14:textId="2AA94E92" w:rsidR="00C92F5B" w:rsidRPr="001732C6" w:rsidRDefault="00C92F5B" w:rsidP="001732C6">
            <w:pPr>
              <w:spacing w:line="276" w:lineRule="auto"/>
              <w:jc w:val="center"/>
              <w:rPr>
                <w:rFonts w:ascii="Arial" w:hAnsi="Arial" w:cs="Arial"/>
                <w:sz w:val="20"/>
                <w:szCs w:val="20"/>
              </w:rPr>
            </w:pPr>
          </w:p>
          <w:p w14:paraId="3C380B72" w14:textId="4D1BF2C9" w:rsidR="00C92F5B" w:rsidRPr="001732C6" w:rsidRDefault="00C92F5B" w:rsidP="001732C6">
            <w:pPr>
              <w:spacing w:line="276" w:lineRule="auto"/>
              <w:jc w:val="center"/>
              <w:rPr>
                <w:rFonts w:ascii="Arial" w:hAnsi="Arial" w:cs="Arial"/>
                <w:sz w:val="20"/>
                <w:szCs w:val="20"/>
              </w:rPr>
            </w:pPr>
          </w:p>
          <w:p w14:paraId="443DED6C" w14:textId="16CA315D" w:rsidR="00C92F5B" w:rsidRPr="001732C6" w:rsidRDefault="00C92F5B" w:rsidP="001732C6">
            <w:pPr>
              <w:spacing w:line="276" w:lineRule="auto"/>
              <w:jc w:val="center"/>
              <w:rPr>
                <w:rFonts w:ascii="Arial" w:hAnsi="Arial" w:cs="Arial"/>
                <w:sz w:val="20"/>
                <w:szCs w:val="20"/>
              </w:rPr>
            </w:pPr>
          </w:p>
          <w:p w14:paraId="7EABC5FF" w14:textId="77777777" w:rsidR="00F6130F" w:rsidRDefault="00F6130F" w:rsidP="001732C6">
            <w:pPr>
              <w:spacing w:line="276" w:lineRule="auto"/>
              <w:jc w:val="center"/>
              <w:rPr>
                <w:rFonts w:ascii="Arial" w:hAnsi="Arial" w:cs="Arial"/>
                <w:sz w:val="20"/>
                <w:szCs w:val="20"/>
              </w:rPr>
            </w:pPr>
          </w:p>
          <w:p w14:paraId="56D557F4" w14:textId="77777777" w:rsidR="00F6130F" w:rsidRDefault="00F6130F" w:rsidP="001732C6">
            <w:pPr>
              <w:spacing w:line="276" w:lineRule="auto"/>
              <w:jc w:val="center"/>
              <w:rPr>
                <w:rFonts w:ascii="Arial" w:hAnsi="Arial" w:cs="Arial"/>
                <w:sz w:val="20"/>
                <w:szCs w:val="20"/>
              </w:rPr>
            </w:pPr>
          </w:p>
          <w:p w14:paraId="65D46A31" w14:textId="1ED7C60B" w:rsidR="00C92F5B" w:rsidRPr="001732C6" w:rsidRDefault="004B6922" w:rsidP="001732C6">
            <w:pPr>
              <w:spacing w:line="276" w:lineRule="auto"/>
              <w:jc w:val="center"/>
              <w:rPr>
                <w:rFonts w:ascii="Arial" w:hAnsi="Arial" w:cs="Arial"/>
                <w:sz w:val="20"/>
                <w:szCs w:val="20"/>
              </w:rPr>
            </w:pPr>
            <w:r w:rsidRPr="001732C6">
              <w:rPr>
                <w:rFonts w:ascii="Arial" w:hAnsi="Arial" w:cs="Arial"/>
                <w:sz w:val="20"/>
                <w:szCs w:val="20"/>
              </w:rPr>
              <w:t>I</w:t>
            </w:r>
          </w:p>
          <w:p w14:paraId="14EAC583" w14:textId="0DA7EBC3" w:rsidR="00C92F5B" w:rsidRPr="001732C6" w:rsidRDefault="00C92F5B" w:rsidP="001732C6">
            <w:pPr>
              <w:spacing w:line="276" w:lineRule="auto"/>
              <w:jc w:val="center"/>
              <w:rPr>
                <w:rFonts w:ascii="Arial" w:hAnsi="Arial" w:cs="Arial"/>
                <w:sz w:val="20"/>
                <w:szCs w:val="20"/>
              </w:rPr>
            </w:pPr>
          </w:p>
          <w:p w14:paraId="30003C33" w14:textId="77777777" w:rsidR="00387D50" w:rsidRDefault="00387D50" w:rsidP="001732C6">
            <w:pPr>
              <w:spacing w:line="276" w:lineRule="auto"/>
              <w:jc w:val="center"/>
              <w:rPr>
                <w:rFonts w:ascii="Arial" w:hAnsi="Arial" w:cs="Arial"/>
                <w:sz w:val="20"/>
                <w:szCs w:val="20"/>
              </w:rPr>
            </w:pPr>
          </w:p>
          <w:p w14:paraId="7E0C6204" w14:textId="2C14AB66" w:rsidR="00C92F5B" w:rsidRPr="001732C6" w:rsidRDefault="004B6922" w:rsidP="001732C6">
            <w:pPr>
              <w:spacing w:line="276" w:lineRule="auto"/>
              <w:jc w:val="center"/>
              <w:rPr>
                <w:rFonts w:ascii="Arial" w:hAnsi="Arial" w:cs="Arial"/>
                <w:sz w:val="20"/>
                <w:szCs w:val="20"/>
              </w:rPr>
            </w:pPr>
            <w:r w:rsidRPr="001732C6">
              <w:rPr>
                <w:rFonts w:ascii="Arial" w:hAnsi="Arial" w:cs="Arial"/>
                <w:sz w:val="20"/>
                <w:szCs w:val="20"/>
              </w:rPr>
              <w:t>I</w:t>
            </w:r>
          </w:p>
          <w:p w14:paraId="1CA1EAFD" w14:textId="77777777" w:rsidR="00387D50" w:rsidRDefault="00387D50" w:rsidP="001732C6">
            <w:pPr>
              <w:spacing w:line="276" w:lineRule="auto"/>
              <w:jc w:val="center"/>
              <w:rPr>
                <w:rFonts w:ascii="Arial" w:hAnsi="Arial" w:cs="Arial"/>
                <w:sz w:val="20"/>
                <w:szCs w:val="20"/>
              </w:rPr>
            </w:pPr>
          </w:p>
          <w:p w14:paraId="2CDCD16B" w14:textId="141249B2" w:rsidR="00C92F5B" w:rsidRPr="001732C6" w:rsidRDefault="00C92F5B" w:rsidP="001732C6">
            <w:pPr>
              <w:spacing w:line="276" w:lineRule="auto"/>
              <w:jc w:val="center"/>
              <w:rPr>
                <w:rFonts w:ascii="Arial" w:hAnsi="Arial" w:cs="Arial"/>
                <w:sz w:val="24"/>
                <w:szCs w:val="24"/>
              </w:rPr>
            </w:pPr>
            <w:r w:rsidRPr="001732C6">
              <w:rPr>
                <w:rFonts w:ascii="Arial" w:hAnsi="Arial" w:cs="Arial"/>
                <w:sz w:val="20"/>
                <w:szCs w:val="20"/>
              </w:rPr>
              <w:lastRenderedPageBreak/>
              <w:t>I</w:t>
            </w:r>
          </w:p>
          <w:p w14:paraId="2595A287" w14:textId="14EFF56F" w:rsidR="00C50FDA" w:rsidRPr="00387D50" w:rsidRDefault="004B6922" w:rsidP="001732C6">
            <w:pPr>
              <w:spacing w:line="276" w:lineRule="auto"/>
              <w:jc w:val="center"/>
              <w:rPr>
                <w:rFonts w:ascii="Arial" w:hAnsi="Arial" w:cs="Arial"/>
                <w:sz w:val="20"/>
                <w:szCs w:val="20"/>
              </w:rPr>
            </w:pPr>
            <w:r w:rsidRPr="00387D50">
              <w:rPr>
                <w:rFonts w:ascii="Arial" w:hAnsi="Arial" w:cs="Arial"/>
                <w:sz w:val="20"/>
                <w:szCs w:val="20"/>
              </w:rPr>
              <w:t>I</w:t>
            </w:r>
          </w:p>
          <w:p w14:paraId="5D70D133" w14:textId="595FA795" w:rsidR="002B2453" w:rsidRPr="001732C6" w:rsidRDefault="002B2453" w:rsidP="001732C6">
            <w:pPr>
              <w:spacing w:line="276" w:lineRule="auto"/>
              <w:rPr>
                <w:rFonts w:ascii="Arial" w:hAnsi="Arial" w:cs="Arial"/>
                <w:sz w:val="16"/>
                <w:szCs w:val="16"/>
              </w:rPr>
            </w:pPr>
          </w:p>
        </w:tc>
        <w:tc>
          <w:tcPr>
            <w:tcW w:w="499" w:type="dxa"/>
          </w:tcPr>
          <w:p w14:paraId="4C168AFD" w14:textId="77777777" w:rsidR="004B4B52" w:rsidRPr="006739F4" w:rsidRDefault="004B4B52" w:rsidP="004B4B52">
            <w:pPr>
              <w:spacing w:line="360" w:lineRule="auto"/>
              <w:jc w:val="center"/>
              <w:rPr>
                <w:rFonts w:ascii="Arial" w:hAnsi="Arial" w:cs="Arial"/>
                <w:b/>
                <w:bCs/>
                <w:sz w:val="16"/>
                <w:szCs w:val="16"/>
              </w:rPr>
            </w:pPr>
          </w:p>
        </w:tc>
      </w:tr>
      <w:tr w:rsidR="001C0F07" w14:paraId="56A0C55C" w14:textId="77777777" w:rsidTr="54774351">
        <w:trPr>
          <w:gridAfter w:val="1"/>
          <w:wAfter w:w="11" w:type="dxa"/>
        </w:trPr>
        <w:tc>
          <w:tcPr>
            <w:tcW w:w="7508" w:type="dxa"/>
            <w:shd w:val="clear" w:color="auto" w:fill="D9D9D9" w:themeFill="background1" w:themeFillShade="D9"/>
          </w:tcPr>
          <w:p w14:paraId="4B16A33E" w14:textId="66242CF9" w:rsidR="001C0F07" w:rsidRDefault="001C0F07" w:rsidP="001C0F07">
            <w:pPr>
              <w:spacing w:line="360" w:lineRule="auto"/>
              <w:rPr>
                <w:rFonts w:ascii="Arial" w:hAnsi="Arial" w:cs="Arial"/>
                <w:color w:val="FF0000"/>
                <w:sz w:val="28"/>
                <w:szCs w:val="28"/>
              </w:rPr>
            </w:pPr>
            <w:r w:rsidRPr="004B4B52">
              <w:rPr>
                <w:rFonts w:ascii="Arial" w:hAnsi="Arial" w:cs="Arial"/>
                <w:b/>
                <w:bCs/>
                <w:sz w:val="24"/>
                <w:szCs w:val="24"/>
              </w:rPr>
              <w:t>Experience</w:t>
            </w:r>
            <w:r>
              <w:rPr>
                <w:rFonts w:ascii="Arial" w:hAnsi="Arial" w:cs="Arial"/>
                <w:sz w:val="24"/>
                <w:szCs w:val="24"/>
              </w:rPr>
              <w:t xml:space="preserve"> </w:t>
            </w:r>
          </w:p>
        </w:tc>
        <w:tc>
          <w:tcPr>
            <w:tcW w:w="499" w:type="dxa"/>
            <w:gridSpan w:val="2"/>
            <w:shd w:val="clear" w:color="auto" w:fill="D9D9D9" w:themeFill="background1" w:themeFillShade="D9"/>
          </w:tcPr>
          <w:p w14:paraId="7C018ED5" w14:textId="77777777" w:rsidR="001C0F07" w:rsidRDefault="001C0F07" w:rsidP="001C0F07">
            <w:pPr>
              <w:spacing w:line="360" w:lineRule="auto"/>
              <w:rPr>
                <w:rFonts w:ascii="Arial" w:hAnsi="Arial" w:cs="Arial"/>
                <w:b/>
                <w:bCs/>
                <w:sz w:val="20"/>
                <w:szCs w:val="20"/>
              </w:rPr>
            </w:pPr>
            <w:r w:rsidRPr="001C0F07">
              <w:rPr>
                <w:rFonts w:ascii="Arial" w:hAnsi="Arial" w:cs="Arial"/>
                <w:b/>
                <w:bCs/>
                <w:sz w:val="20"/>
                <w:szCs w:val="20"/>
              </w:rPr>
              <w:t>S</w:t>
            </w:r>
          </w:p>
          <w:p w14:paraId="3E814F00" w14:textId="4B78FFFE" w:rsidR="008A69A9" w:rsidRDefault="008A69A9" w:rsidP="001C0F07">
            <w:pPr>
              <w:spacing w:line="360" w:lineRule="auto"/>
              <w:rPr>
                <w:rFonts w:ascii="Arial" w:hAnsi="Arial" w:cs="Arial"/>
                <w:color w:val="FF0000"/>
                <w:sz w:val="28"/>
                <w:szCs w:val="28"/>
              </w:rPr>
            </w:pPr>
          </w:p>
        </w:tc>
        <w:tc>
          <w:tcPr>
            <w:tcW w:w="499" w:type="dxa"/>
            <w:gridSpan w:val="2"/>
            <w:shd w:val="clear" w:color="auto" w:fill="D9D9D9" w:themeFill="background1" w:themeFillShade="D9"/>
          </w:tcPr>
          <w:p w14:paraId="01C085CD" w14:textId="43E5374F"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I</w:t>
            </w:r>
          </w:p>
        </w:tc>
        <w:tc>
          <w:tcPr>
            <w:tcW w:w="499" w:type="dxa"/>
            <w:shd w:val="clear" w:color="auto" w:fill="D9D9D9" w:themeFill="background1" w:themeFillShade="D9"/>
          </w:tcPr>
          <w:p w14:paraId="78AB1710" w14:textId="4B87B474" w:rsidR="001C0F07" w:rsidRDefault="001C0F07" w:rsidP="001C0F07">
            <w:pPr>
              <w:spacing w:line="360" w:lineRule="auto"/>
              <w:rPr>
                <w:rFonts w:ascii="Arial" w:hAnsi="Arial" w:cs="Arial"/>
                <w:color w:val="FF0000"/>
                <w:sz w:val="28"/>
                <w:szCs w:val="28"/>
              </w:rPr>
            </w:pPr>
            <w:r w:rsidRPr="001C0F07">
              <w:rPr>
                <w:rFonts w:ascii="Arial" w:hAnsi="Arial" w:cs="Arial"/>
                <w:b/>
                <w:bCs/>
                <w:sz w:val="20"/>
                <w:szCs w:val="20"/>
              </w:rPr>
              <w:t>A</w:t>
            </w:r>
          </w:p>
        </w:tc>
      </w:tr>
      <w:tr w:rsidR="004B4B52" w14:paraId="407195A7" w14:textId="77777777" w:rsidTr="54774351">
        <w:trPr>
          <w:gridAfter w:val="1"/>
          <w:wAfter w:w="11" w:type="dxa"/>
        </w:trPr>
        <w:tc>
          <w:tcPr>
            <w:tcW w:w="7508" w:type="dxa"/>
          </w:tcPr>
          <w:p w14:paraId="702ECA13" w14:textId="77777777" w:rsidR="004B4B52" w:rsidRPr="00032EF5" w:rsidRDefault="004B4B52" w:rsidP="00387D50">
            <w:pPr>
              <w:spacing w:line="276" w:lineRule="auto"/>
              <w:rPr>
                <w:rFonts w:ascii="Arial" w:hAnsi="Arial" w:cs="Arial"/>
                <w:b/>
                <w:bCs/>
              </w:rPr>
            </w:pPr>
            <w:r w:rsidRPr="00032EF5">
              <w:rPr>
                <w:rFonts w:ascii="Arial" w:hAnsi="Arial" w:cs="Arial"/>
                <w:b/>
                <w:bCs/>
              </w:rPr>
              <w:t>Essential</w:t>
            </w:r>
          </w:p>
          <w:p w14:paraId="67D11FB8" w14:textId="77777777" w:rsidR="004A164A" w:rsidRDefault="004B4B52" w:rsidP="00387D50">
            <w:pPr>
              <w:pStyle w:val="TableParagraph"/>
              <w:tabs>
                <w:tab w:val="left" w:pos="243"/>
              </w:tabs>
              <w:spacing w:line="276" w:lineRule="auto"/>
              <w:ind w:right="326"/>
            </w:pPr>
            <w:r w:rsidRPr="004B4B52">
              <w:t>-</w:t>
            </w:r>
            <w:r w:rsidR="007C52FF">
              <w:t xml:space="preserve"> Experience of working with clients who</w:t>
            </w:r>
            <w:r w:rsidR="007C52FF">
              <w:rPr>
                <w:spacing w:val="-19"/>
              </w:rPr>
              <w:t xml:space="preserve"> </w:t>
            </w:r>
            <w:r w:rsidR="007C52FF">
              <w:t>have experienced</w:t>
            </w:r>
            <w:r w:rsidR="007C52FF">
              <w:rPr>
                <w:spacing w:val="-1"/>
              </w:rPr>
              <w:t xml:space="preserve"> </w:t>
            </w:r>
            <w:r w:rsidR="007C52FF">
              <w:t xml:space="preserve">trauma, including assessing needs and casework </w:t>
            </w:r>
          </w:p>
          <w:p w14:paraId="45E89718" w14:textId="5A6ECD91" w:rsidR="007C52FF" w:rsidRDefault="007C52FF" w:rsidP="00387D50">
            <w:pPr>
              <w:pStyle w:val="TableParagraph"/>
              <w:tabs>
                <w:tab w:val="left" w:pos="243"/>
              </w:tabs>
              <w:spacing w:line="276" w:lineRule="auto"/>
              <w:ind w:right="326"/>
            </w:pPr>
            <w:r>
              <w:t>- Managing and developing services and leading change</w:t>
            </w:r>
          </w:p>
          <w:p w14:paraId="06F951E8" w14:textId="064520F3" w:rsidR="007C52FF" w:rsidRDefault="004A164A" w:rsidP="00387D50">
            <w:pPr>
              <w:pStyle w:val="TableParagraph"/>
              <w:tabs>
                <w:tab w:val="left" w:pos="243"/>
              </w:tabs>
              <w:spacing w:before="1" w:line="276" w:lineRule="auto"/>
              <w:ind w:right="1082"/>
            </w:pPr>
            <w:r>
              <w:t xml:space="preserve">- </w:t>
            </w:r>
            <w:r w:rsidR="007C52FF">
              <w:t xml:space="preserve">Recruitment, management, </w:t>
            </w:r>
            <w:proofErr w:type="gramStart"/>
            <w:r w:rsidR="007C52FF">
              <w:t>supervision</w:t>
            </w:r>
            <w:proofErr w:type="gramEnd"/>
            <w:r w:rsidR="007C52FF">
              <w:rPr>
                <w:spacing w:val="-15"/>
              </w:rPr>
              <w:t xml:space="preserve"> </w:t>
            </w:r>
            <w:r w:rsidR="007C52FF">
              <w:t xml:space="preserve">and motivation of staff </w:t>
            </w:r>
          </w:p>
          <w:p w14:paraId="25C7F11F" w14:textId="1B9CE222" w:rsidR="007C52FF" w:rsidRDefault="004A164A" w:rsidP="00387D50">
            <w:pPr>
              <w:pStyle w:val="TableParagraph"/>
              <w:tabs>
                <w:tab w:val="left" w:pos="238"/>
              </w:tabs>
              <w:spacing w:line="276" w:lineRule="auto"/>
              <w:ind w:right="691"/>
            </w:pPr>
            <w:r>
              <w:t xml:space="preserve">- </w:t>
            </w:r>
            <w:r w:rsidR="007C52FF">
              <w:t>Working with and developing partnerships with external agencies (statutory, non-statutory, and voluntary) on a frequent and regular basis and achieving agreed</w:t>
            </w:r>
            <w:r w:rsidR="007C52FF">
              <w:rPr>
                <w:spacing w:val="1"/>
              </w:rPr>
              <w:t xml:space="preserve"> </w:t>
            </w:r>
            <w:r w:rsidR="007C52FF">
              <w:t>outcomes</w:t>
            </w:r>
          </w:p>
          <w:p w14:paraId="44EDF162" w14:textId="417E71B1" w:rsidR="0066307E" w:rsidRDefault="0066307E" w:rsidP="00387D50">
            <w:pPr>
              <w:pStyle w:val="TableParagraph"/>
              <w:tabs>
                <w:tab w:val="left" w:pos="243"/>
              </w:tabs>
              <w:spacing w:line="276" w:lineRule="auto"/>
              <w:ind w:right="275"/>
            </w:pPr>
            <w:r>
              <w:t>-</w:t>
            </w:r>
            <w:r w:rsidR="004A164A">
              <w:t xml:space="preserve"> </w:t>
            </w:r>
            <w:r>
              <w:t xml:space="preserve">Proven experience of developing, </w:t>
            </w:r>
            <w:proofErr w:type="gramStart"/>
            <w:r>
              <w:t>delivering</w:t>
            </w:r>
            <w:proofErr w:type="gramEnd"/>
            <w:r>
              <w:t xml:space="preserve"> and monitoring</w:t>
            </w:r>
            <w:r>
              <w:rPr>
                <w:spacing w:val="-16"/>
              </w:rPr>
              <w:t xml:space="preserve"> </w:t>
            </w:r>
            <w:r>
              <w:t>user focussed projects or</w:t>
            </w:r>
            <w:r>
              <w:rPr>
                <w:spacing w:val="-1"/>
              </w:rPr>
              <w:t xml:space="preserve"> </w:t>
            </w:r>
            <w:r>
              <w:t>activities</w:t>
            </w:r>
          </w:p>
          <w:p w14:paraId="707F706B" w14:textId="55B6D9CB" w:rsidR="004B4B52" w:rsidRDefault="004B4B52" w:rsidP="00387D50">
            <w:pPr>
              <w:spacing w:line="276" w:lineRule="auto"/>
              <w:rPr>
                <w:rFonts w:ascii="Arial" w:hAnsi="Arial" w:cs="Arial"/>
              </w:rPr>
            </w:pPr>
          </w:p>
          <w:p w14:paraId="3121CE3D" w14:textId="77777777" w:rsidR="004B4B52" w:rsidRPr="00032EF5" w:rsidRDefault="004B4B52" w:rsidP="00387D50">
            <w:pPr>
              <w:spacing w:line="276" w:lineRule="auto"/>
              <w:rPr>
                <w:rFonts w:ascii="Arial" w:hAnsi="Arial" w:cs="Arial"/>
                <w:b/>
                <w:bCs/>
              </w:rPr>
            </w:pPr>
            <w:r w:rsidRPr="00032EF5">
              <w:rPr>
                <w:rFonts w:ascii="Arial" w:hAnsi="Arial" w:cs="Arial"/>
                <w:b/>
                <w:bCs/>
              </w:rPr>
              <w:t xml:space="preserve">Desirable </w:t>
            </w:r>
          </w:p>
          <w:p w14:paraId="5E98E3DF" w14:textId="77777777" w:rsidR="004B4B52" w:rsidRPr="00054888" w:rsidRDefault="00FE0F7F" w:rsidP="00387D50">
            <w:pPr>
              <w:pStyle w:val="ListParagraph"/>
              <w:numPr>
                <w:ilvl w:val="0"/>
                <w:numId w:val="27"/>
              </w:numPr>
              <w:spacing w:line="276" w:lineRule="auto"/>
              <w:rPr>
                <w:rFonts w:ascii="Arial" w:hAnsi="Arial" w:cs="Arial"/>
              </w:rPr>
            </w:pPr>
            <w:r w:rsidRPr="00054888">
              <w:rPr>
                <w:rFonts w:ascii="Arial" w:hAnsi="Arial" w:cs="Arial"/>
              </w:rPr>
              <w:t>Personal experience of migration and/or family separation due to conflict or natural disaster</w:t>
            </w:r>
          </w:p>
          <w:p w14:paraId="70C040B2" w14:textId="59253238" w:rsidR="007B7C3F" w:rsidRPr="00FE0F7F" w:rsidRDefault="007B7C3F" w:rsidP="24EDDCB0">
            <w:pPr>
              <w:pStyle w:val="ListParagraph"/>
              <w:numPr>
                <w:ilvl w:val="0"/>
                <w:numId w:val="27"/>
              </w:numPr>
              <w:spacing w:line="276" w:lineRule="auto"/>
              <w:rPr>
                <w:rFonts w:ascii="Arial" w:hAnsi="Arial" w:cs="Arial"/>
              </w:rPr>
            </w:pPr>
            <w:r w:rsidRPr="54774351">
              <w:rPr>
                <w:rFonts w:ascii="Arial" w:hAnsi="Arial" w:cs="Arial"/>
              </w:rPr>
              <w:t xml:space="preserve">Fluency in </w:t>
            </w:r>
            <w:r w:rsidR="395ADA77" w:rsidRPr="54774351">
              <w:rPr>
                <w:rFonts w:ascii="Arial" w:hAnsi="Arial" w:cs="Arial"/>
              </w:rPr>
              <w:t>one or more of the following languages:</w:t>
            </w:r>
            <w:r w:rsidR="02926299" w:rsidRPr="54774351">
              <w:rPr>
                <w:rFonts w:ascii="Arial" w:hAnsi="Arial" w:cs="Arial"/>
              </w:rPr>
              <w:t xml:space="preserve"> Kurdish, Arabic, Dari, Pashtu, </w:t>
            </w:r>
            <w:r w:rsidRPr="54774351">
              <w:rPr>
                <w:rFonts w:ascii="Arial" w:hAnsi="Arial" w:cs="Arial"/>
              </w:rPr>
              <w:t>Ukrainian</w:t>
            </w:r>
            <w:r w:rsidR="03113FD2" w:rsidRPr="54774351">
              <w:rPr>
                <w:rFonts w:ascii="Arial" w:hAnsi="Arial" w:cs="Arial"/>
              </w:rPr>
              <w:t xml:space="preserve">, </w:t>
            </w:r>
            <w:r w:rsidRPr="54774351">
              <w:rPr>
                <w:rFonts w:ascii="Arial" w:hAnsi="Arial" w:cs="Arial"/>
              </w:rPr>
              <w:t>Russian</w:t>
            </w:r>
            <w:r w:rsidR="637A5D82" w:rsidRPr="54774351">
              <w:rPr>
                <w:rFonts w:ascii="Arial" w:hAnsi="Arial" w:cs="Arial"/>
              </w:rPr>
              <w:t xml:space="preserve">, </w:t>
            </w:r>
            <w:r w:rsidR="5AD430C5" w:rsidRPr="54774351">
              <w:rPr>
                <w:rFonts w:ascii="Arial" w:hAnsi="Arial" w:cs="Arial"/>
              </w:rPr>
              <w:t>Amharic</w:t>
            </w:r>
            <w:r w:rsidR="00ADC300" w:rsidRPr="54774351">
              <w:rPr>
                <w:rFonts w:ascii="Arial" w:hAnsi="Arial" w:cs="Arial"/>
              </w:rPr>
              <w:t xml:space="preserve">, </w:t>
            </w:r>
            <w:r w:rsidR="5AD430C5" w:rsidRPr="54774351">
              <w:rPr>
                <w:rFonts w:ascii="Arial" w:hAnsi="Arial" w:cs="Arial"/>
              </w:rPr>
              <w:t>Tigrinya</w:t>
            </w:r>
          </w:p>
        </w:tc>
        <w:tc>
          <w:tcPr>
            <w:tcW w:w="499" w:type="dxa"/>
            <w:gridSpan w:val="2"/>
          </w:tcPr>
          <w:p w14:paraId="5F59AEA1" w14:textId="77777777" w:rsidR="004B4B52" w:rsidRPr="005A7F95" w:rsidRDefault="004B4B52" w:rsidP="00387D50">
            <w:pPr>
              <w:spacing w:line="276" w:lineRule="auto"/>
              <w:rPr>
                <w:rFonts w:ascii="Arial" w:hAnsi="Arial" w:cs="Arial"/>
                <w:sz w:val="20"/>
                <w:szCs w:val="20"/>
              </w:rPr>
            </w:pPr>
          </w:p>
          <w:p w14:paraId="53F63B67" w14:textId="77777777" w:rsidR="00DF5D0D" w:rsidRPr="005A7F95" w:rsidRDefault="00DF5D0D" w:rsidP="00387D50">
            <w:pPr>
              <w:spacing w:line="276" w:lineRule="auto"/>
              <w:rPr>
                <w:rFonts w:ascii="Arial" w:hAnsi="Arial" w:cs="Arial"/>
                <w:sz w:val="20"/>
                <w:szCs w:val="20"/>
              </w:rPr>
            </w:pPr>
            <w:r w:rsidRPr="005A7F95">
              <w:rPr>
                <w:rFonts w:ascii="Arial" w:hAnsi="Arial" w:cs="Arial"/>
                <w:sz w:val="20"/>
                <w:szCs w:val="20"/>
              </w:rPr>
              <w:t>S</w:t>
            </w:r>
          </w:p>
          <w:p w14:paraId="382DCB76" w14:textId="77777777" w:rsidR="00387D50" w:rsidRDefault="00387D50" w:rsidP="00387D50">
            <w:pPr>
              <w:spacing w:line="276" w:lineRule="auto"/>
              <w:rPr>
                <w:rFonts w:ascii="Arial" w:hAnsi="Arial" w:cs="Arial"/>
                <w:sz w:val="20"/>
                <w:szCs w:val="20"/>
              </w:rPr>
            </w:pPr>
          </w:p>
          <w:p w14:paraId="745B5337" w14:textId="652ADB59" w:rsidR="00DF5D0D" w:rsidRPr="005A7F95" w:rsidRDefault="00DF5D0D" w:rsidP="00387D50">
            <w:pPr>
              <w:spacing w:line="276" w:lineRule="auto"/>
              <w:rPr>
                <w:rFonts w:ascii="Arial" w:hAnsi="Arial" w:cs="Arial"/>
                <w:sz w:val="20"/>
                <w:szCs w:val="20"/>
              </w:rPr>
            </w:pPr>
            <w:r w:rsidRPr="005A7F95">
              <w:rPr>
                <w:rFonts w:ascii="Arial" w:hAnsi="Arial" w:cs="Arial"/>
                <w:sz w:val="20"/>
                <w:szCs w:val="20"/>
              </w:rPr>
              <w:t>S</w:t>
            </w:r>
          </w:p>
          <w:p w14:paraId="1845C741" w14:textId="7A7C4069" w:rsidR="00DF5D0D" w:rsidRPr="005A7F95" w:rsidRDefault="00DF5D0D" w:rsidP="00387D50">
            <w:pPr>
              <w:spacing w:line="276" w:lineRule="auto"/>
              <w:rPr>
                <w:rFonts w:ascii="Arial" w:hAnsi="Arial" w:cs="Arial"/>
                <w:sz w:val="20"/>
                <w:szCs w:val="20"/>
              </w:rPr>
            </w:pPr>
            <w:r w:rsidRPr="005A7F95">
              <w:rPr>
                <w:rFonts w:ascii="Arial" w:hAnsi="Arial" w:cs="Arial"/>
                <w:sz w:val="20"/>
                <w:szCs w:val="20"/>
              </w:rPr>
              <w:t>S</w:t>
            </w:r>
          </w:p>
          <w:p w14:paraId="0053A467" w14:textId="00A1492F" w:rsidR="00DF5D0D" w:rsidRPr="005A7F95" w:rsidRDefault="00DF5D0D" w:rsidP="00387D50">
            <w:pPr>
              <w:spacing w:line="276" w:lineRule="auto"/>
              <w:rPr>
                <w:rFonts w:ascii="Arial" w:hAnsi="Arial" w:cs="Arial"/>
                <w:sz w:val="20"/>
                <w:szCs w:val="20"/>
              </w:rPr>
            </w:pPr>
          </w:p>
          <w:p w14:paraId="7E758966" w14:textId="77777777" w:rsidR="00DF5D0D" w:rsidRPr="005A7F95" w:rsidRDefault="00DF5D0D" w:rsidP="00387D50">
            <w:pPr>
              <w:spacing w:line="276" w:lineRule="auto"/>
              <w:rPr>
                <w:rFonts w:ascii="Arial" w:hAnsi="Arial" w:cs="Arial"/>
                <w:sz w:val="20"/>
                <w:szCs w:val="20"/>
              </w:rPr>
            </w:pPr>
          </w:p>
          <w:p w14:paraId="6B7BEFEF" w14:textId="77777777" w:rsidR="00DF5D0D" w:rsidRPr="005A7F95" w:rsidRDefault="00DF5D0D" w:rsidP="00387D50">
            <w:pPr>
              <w:spacing w:line="276" w:lineRule="auto"/>
              <w:rPr>
                <w:rFonts w:ascii="Arial" w:hAnsi="Arial" w:cs="Arial"/>
                <w:sz w:val="20"/>
                <w:szCs w:val="20"/>
              </w:rPr>
            </w:pPr>
          </w:p>
          <w:p w14:paraId="0FA79F94" w14:textId="77777777" w:rsidR="00034EA6" w:rsidRDefault="00034EA6" w:rsidP="00387D50">
            <w:pPr>
              <w:spacing w:line="276" w:lineRule="auto"/>
              <w:rPr>
                <w:rFonts w:ascii="Arial" w:hAnsi="Arial" w:cs="Arial"/>
                <w:sz w:val="20"/>
                <w:szCs w:val="20"/>
              </w:rPr>
            </w:pPr>
          </w:p>
          <w:p w14:paraId="25CBBAD1" w14:textId="7F87968D" w:rsidR="00DF5D0D" w:rsidRPr="005A7F95" w:rsidRDefault="00DF5D0D" w:rsidP="00387D50">
            <w:pPr>
              <w:spacing w:line="276" w:lineRule="auto"/>
              <w:rPr>
                <w:rFonts w:ascii="Arial" w:hAnsi="Arial" w:cs="Arial"/>
                <w:sz w:val="20"/>
                <w:szCs w:val="20"/>
              </w:rPr>
            </w:pPr>
            <w:r w:rsidRPr="005A7F95">
              <w:rPr>
                <w:rFonts w:ascii="Arial" w:hAnsi="Arial" w:cs="Arial"/>
                <w:sz w:val="20"/>
                <w:szCs w:val="20"/>
              </w:rPr>
              <w:t>S</w:t>
            </w:r>
          </w:p>
          <w:p w14:paraId="61F0701E" w14:textId="77777777" w:rsidR="00323A95" w:rsidRPr="005A7F95" w:rsidRDefault="00323A95" w:rsidP="00387D50">
            <w:pPr>
              <w:spacing w:line="276" w:lineRule="auto"/>
              <w:rPr>
                <w:rFonts w:ascii="Arial" w:hAnsi="Arial" w:cs="Arial"/>
                <w:sz w:val="20"/>
                <w:szCs w:val="20"/>
              </w:rPr>
            </w:pPr>
          </w:p>
          <w:p w14:paraId="4FDF759A" w14:textId="77777777" w:rsidR="00323A95" w:rsidRPr="005A7F95" w:rsidRDefault="00323A95" w:rsidP="00387D50">
            <w:pPr>
              <w:spacing w:line="276" w:lineRule="auto"/>
              <w:rPr>
                <w:rFonts w:ascii="Arial" w:hAnsi="Arial" w:cs="Arial"/>
                <w:sz w:val="20"/>
                <w:szCs w:val="20"/>
              </w:rPr>
            </w:pPr>
          </w:p>
          <w:p w14:paraId="5106E61B" w14:textId="77777777" w:rsidR="00034EA6" w:rsidRDefault="00034EA6" w:rsidP="00387D50">
            <w:pPr>
              <w:spacing w:line="276" w:lineRule="auto"/>
              <w:rPr>
                <w:rFonts w:ascii="Arial" w:hAnsi="Arial" w:cs="Arial"/>
                <w:sz w:val="20"/>
                <w:szCs w:val="20"/>
              </w:rPr>
            </w:pPr>
          </w:p>
          <w:p w14:paraId="4628D2FA" w14:textId="2CA1AA16" w:rsidR="00323A95" w:rsidRPr="005A7F95" w:rsidRDefault="002F3576" w:rsidP="00387D50">
            <w:pPr>
              <w:spacing w:line="276" w:lineRule="auto"/>
              <w:rPr>
                <w:rFonts w:ascii="Arial" w:hAnsi="Arial" w:cs="Arial"/>
                <w:sz w:val="20"/>
                <w:szCs w:val="20"/>
              </w:rPr>
            </w:pPr>
            <w:r>
              <w:rPr>
                <w:rFonts w:ascii="Arial" w:hAnsi="Arial" w:cs="Arial"/>
                <w:sz w:val="20"/>
                <w:szCs w:val="20"/>
              </w:rPr>
              <w:t>S</w:t>
            </w:r>
          </w:p>
          <w:p w14:paraId="4ECC4CF9" w14:textId="5D4D036D" w:rsidR="00323A95" w:rsidRPr="005A7F95" w:rsidRDefault="00323A95" w:rsidP="00387D50">
            <w:pPr>
              <w:spacing w:line="276" w:lineRule="auto"/>
              <w:rPr>
                <w:rFonts w:ascii="Arial" w:hAnsi="Arial" w:cs="Arial"/>
                <w:sz w:val="20"/>
                <w:szCs w:val="20"/>
              </w:rPr>
            </w:pPr>
          </w:p>
          <w:p w14:paraId="58331F33" w14:textId="77777777" w:rsidR="00323A95" w:rsidRPr="005A7F95" w:rsidRDefault="00323A95" w:rsidP="00387D50">
            <w:pPr>
              <w:spacing w:line="276" w:lineRule="auto"/>
              <w:rPr>
                <w:rFonts w:ascii="Arial" w:hAnsi="Arial" w:cs="Arial"/>
                <w:sz w:val="20"/>
                <w:szCs w:val="20"/>
              </w:rPr>
            </w:pPr>
          </w:p>
          <w:p w14:paraId="1A7EEA8C" w14:textId="7760D25C" w:rsidR="00323A95" w:rsidRPr="005A7F95" w:rsidRDefault="00323A95" w:rsidP="00387D50">
            <w:pPr>
              <w:spacing w:line="276" w:lineRule="auto"/>
              <w:rPr>
                <w:rFonts w:ascii="Arial" w:hAnsi="Arial" w:cs="Arial"/>
                <w:sz w:val="20"/>
                <w:szCs w:val="20"/>
              </w:rPr>
            </w:pPr>
          </w:p>
        </w:tc>
        <w:tc>
          <w:tcPr>
            <w:tcW w:w="499" w:type="dxa"/>
            <w:gridSpan w:val="2"/>
          </w:tcPr>
          <w:p w14:paraId="6C6B412A" w14:textId="77777777" w:rsidR="004B4B52" w:rsidRPr="005A7F95" w:rsidRDefault="004B4B52" w:rsidP="00387D50">
            <w:pPr>
              <w:spacing w:line="276" w:lineRule="auto"/>
              <w:rPr>
                <w:rFonts w:ascii="Arial" w:hAnsi="Arial" w:cs="Arial"/>
                <w:sz w:val="20"/>
                <w:szCs w:val="20"/>
              </w:rPr>
            </w:pPr>
          </w:p>
          <w:p w14:paraId="1301C397" w14:textId="77777777" w:rsidR="00300C2B" w:rsidRPr="005A7F95" w:rsidRDefault="00300C2B" w:rsidP="00387D50">
            <w:pPr>
              <w:spacing w:line="276" w:lineRule="auto"/>
              <w:rPr>
                <w:rFonts w:ascii="Arial" w:hAnsi="Arial" w:cs="Arial"/>
                <w:sz w:val="20"/>
                <w:szCs w:val="20"/>
              </w:rPr>
            </w:pPr>
            <w:r w:rsidRPr="005A7F95">
              <w:rPr>
                <w:rFonts w:ascii="Arial" w:hAnsi="Arial" w:cs="Arial"/>
                <w:sz w:val="20"/>
                <w:szCs w:val="20"/>
              </w:rPr>
              <w:t>I</w:t>
            </w:r>
          </w:p>
          <w:p w14:paraId="52EAED1B" w14:textId="77777777" w:rsidR="00034EA6" w:rsidRDefault="00034EA6" w:rsidP="00387D50">
            <w:pPr>
              <w:spacing w:line="276" w:lineRule="auto"/>
              <w:rPr>
                <w:rFonts w:ascii="Arial" w:hAnsi="Arial" w:cs="Arial"/>
                <w:sz w:val="20"/>
                <w:szCs w:val="20"/>
              </w:rPr>
            </w:pPr>
          </w:p>
          <w:p w14:paraId="1B535CED" w14:textId="1521F619" w:rsidR="00300C2B" w:rsidRPr="005A7F95" w:rsidRDefault="00300C2B" w:rsidP="00387D50">
            <w:pPr>
              <w:spacing w:line="276" w:lineRule="auto"/>
              <w:rPr>
                <w:rFonts w:ascii="Arial" w:hAnsi="Arial" w:cs="Arial"/>
                <w:sz w:val="20"/>
                <w:szCs w:val="20"/>
              </w:rPr>
            </w:pPr>
            <w:r w:rsidRPr="005A7F95">
              <w:rPr>
                <w:rFonts w:ascii="Arial" w:hAnsi="Arial" w:cs="Arial"/>
                <w:sz w:val="20"/>
                <w:szCs w:val="20"/>
              </w:rPr>
              <w:t>I</w:t>
            </w:r>
          </w:p>
          <w:p w14:paraId="1C4A549D" w14:textId="7DB81E95" w:rsidR="00300C2B" w:rsidRPr="005A7F95" w:rsidRDefault="00300C2B" w:rsidP="00387D50">
            <w:pPr>
              <w:spacing w:line="276" w:lineRule="auto"/>
              <w:rPr>
                <w:rFonts w:ascii="Arial" w:hAnsi="Arial" w:cs="Arial"/>
                <w:sz w:val="20"/>
                <w:szCs w:val="20"/>
              </w:rPr>
            </w:pPr>
            <w:r w:rsidRPr="005A7F95">
              <w:rPr>
                <w:rFonts w:ascii="Arial" w:hAnsi="Arial" w:cs="Arial"/>
                <w:sz w:val="20"/>
                <w:szCs w:val="20"/>
              </w:rPr>
              <w:t>I</w:t>
            </w:r>
          </w:p>
          <w:p w14:paraId="5DC83A5F" w14:textId="77777777" w:rsidR="003F5F49" w:rsidRDefault="003F5F49" w:rsidP="00387D50">
            <w:pPr>
              <w:spacing w:line="276" w:lineRule="auto"/>
              <w:rPr>
                <w:rFonts w:ascii="Arial" w:hAnsi="Arial" w:cs="Arial"/>
                <w:sz w:val="20"/>
                <w:szCs w:val="20"/>
              </w:rPr>
            </w:pPr>
          </w:p>
          <w:p w14:paraId="19CCBEB2" w14:textId="3A7CB8BF" w:rsidR="00C212D6" w:rsidRPr="005A7F95" w:rsidRDefault="000A758D" w:rsidP="00387D50">
            <w:pPr>
              <w:spacing w:line="276" w:lineRule="auto"/>
              <w:rPr>
                <w:rFonts w:ascii="Arial" w:hAnsi="Arial" w:cs="Arial"/>
                <w:sz w:val="20"/>
                <w:szCs w:val="20"/>
              </w:rPr>
            </w:pPr>
            <w:r w:rsidRPr="005A7F95">
              <w:rPr>
                <w:rFonts w:ascii="Arial" w:hAnsi="Arial" w:cs="Arial"/>
                <w:sz w:val="20"/>
                <w:szCs w:val="20"/>
              </w:rPr>
              <w:t>I</w:t>
            </w:r>
          </w:p>
          <w:p w14:paraId="7F8723A4" w14:textId="77777777" w:rsidR="00C212D6" w:rsidRPr="005A7F95" w:rsidRDefault="00C212D6" w:rsidP="00387D50">
            <w:pPr>
              <w:spacing w:line="276" w:lineRule="auto"/>
              <w:rPr>
                <w:rFonts w:ascii="Arial" w:hAnsi="Arial" w:cs="Arial"/>
                <w:sz w:val="20"/>
                <w:szCs w:val="20"/>
              </w:rPr>
            </w:pPr>
          </w:p>
          <w:p w14:paraId="0BA38E4A" w14:textId="77777777" w:rsidR="00C212D6" w:rsidRPr="005A7F95" w:rsidRDefault="00C212D6" w:rsidP="00387D50">
            <w:pPr>
              <w:spacing w:line="276" w:lineRule="auto"/>
              <w:rPr>
                <w:rFonts w:ascii="Arial" w:hAnsi="Arial" w:cs="Arial"/>
                <w:sz w:val="20"/>
                <w:szCs w:val="20"/>
              </w:rPr>
            </w:pPr>
          </w:p>
          <w:p w14:paraId="463D2365" w14:textId="77777777" w:rsidR="00C212D6" w:rsidRPr="005A7F95" w:rsidRDefault="00C212D6" w:rsidP="00387D50">
            <w:pPr>
              <w:spacing w:line="276" w:lineRule="auto"/>
              <w:rPr>
                <w:rFonts w:ascii="Arial" w:hAnsi="Arial" w:cs="Arial"/>
                <w:sz w:val="20"/>
                <w:szCs w:val="20"/>
              </w:rPr>
            </w:pPr>
            <w:r w:rsidRPr="005A7F95">
              <w:rPr>
                <w:rFonts w:ascii="Arial" w:hAnsi="Arial" w:cs="Arial"/>
                <w:sz w:val="20"/>
                <w:szCs w:val="20"/>
              </w:rPr>
              <w:t>I</w:t>
            </w:r>
          </w:p>
          <w:p w14:paraId="03264797" w14:textId="77777777" w:rsidR="00C212D6" w:rsidRPr="005A7F95" w:rsidRDefault="00C212D6" w:rsidP="00387D50">
            <w:pPr>
              <w:spacing w:line="276" w:lineRule="auto"/>
              <w:rPr>
                <w:rFonts w:ascii="Arial" w:hAnsi="Arial" w:cs="Arial"/>
                <w:sz w:val="20"/>
                <w:szCs w:val="20"/>
              </w:rPr>
            </w:pPr>
          </w:p>
          <w:p w14:paraId="67BACA41" w14:textId="77777777" w:rsidR="00C212D6" w:rsidRPr="005A7F95" w:rsidRDefault="00C212D6" w:rsidP="00387D50">
            <w:pPr>
              <w:spacing w:line="276" w:lineRule="auto"/>
              <w:rPr>
                <w:rFonts w:ascii="Arial" w:hAnsi="Arial" w:cs="Arial"/>
                <w:sz w:val="20"/>
                <w:szCs w:val="20"/>
              </w:rPr>
            </w:pPr>
          </w:p>
          <w:p w14:paraId="5C22E1D4" w14:textId="77777777" w:rsidR="00C212D6" w:rsidRPr="005A7F95" w:rsidRDefault="00C212D6" w:rsidP="00387D50">
            <w:pPr>
              <w:spacing w:line="276" w:lineRule="auto"/>
              <w:rPr>
                <w:rFonts w:ascii="Arial" w:hAnsi="Arial" w:cs="Arial"/>
                <w:sz w:val="20"/>
                <w:szCs w:val="20"/>
              </w:rPr>
            </w:pPr>
          </w:p>
          <w:p w14:paraId="116AA5D1" w14:textId="77777777" w:rsidR="00C212D6" w:rsidRPr="005A7F95" w:rsidRDefault="00C212D6" w:rsidP="00387D50">
            <w:pPr>
              <w:spacing w:line="276" w:lineRule="auto"/>
              <w:rPr>
                <w:rFonts w:ascii="Arial" w:hAnsi="Arial" w:cs="Arial"/>
                <w:sz w:val="20"/>
                <w:szCs w:val="20"/>
              </w:rPr>
            </w:pPr>
          </w:p>
          <w:p w14:paraId="11F8B655" w14:textId="5D7B4683" w:rsidR="00C212D6" w:rsidRPr="005A7F95" w:rsidRDefault="00C212D6" w:rsidP="00387D50">
            <w:pPr>
              <w:spacing w:line="276" w:lineRule="auto"/>
              <w:rPr>
                <w:rFonts w:ascii="Arial" w:hAnsi="Arial" w:cs="Arial"/>
                <w:sz w:val="20"/>
                <w:szCs w:val="20"/>
              </w:rPr>
            </w:pPr>
          </w:p>
        </w:tc>
        <w:tc>
          <w:tcPr>
            <w:tcW w:w="499" w:type="dxa"/>
          </w:tcPr>
          <w:p w14:paraId="0D779A92" w14:textId="77777777" w:rsidR="004B4B52" w:rsidRPr="006739F4" w:rsidRDefault="004B4B52" w:rsidP="00287773">
            <w:pPr>
              <w:spacing w:line="360" w:lineRule="auto"/>
              <w:rPr>
                <w:rFonts w:ascii="Arial" w:hAnsi="Arial" w:cs="Arial"/>
                <w:sz w:val="16"/>
                <w:szCs w:val="16"/>
              </w:rPr>
            </w:pPr>
          </w:p>
        </w:tc>
      </w:tr>
      <w:tr w:rsidR="00D52E7A" w14:paraId="77A73861" w14:textId="77777777" w:rsidTr="54774351">
        <w:trPr>
          <w:gridAfter w:val="1"/>
          <w:wAfter w:w="11" w:type="dxa"/>
        </w:trPr>
        <w:tc>
          <w:tcPr>
            <w:tcW w:w="9005" w:type="dxa"/>
            <w:gridSpan w:val="6"/>
            <w:shd w:val="clear" w:color="auto" w:fill="D9D9D9" w:themeFill="background1" w:themeFillShade="D9"/>
          </w:tcPr>
          <w:p w14:paraId="178C2D01" w14:textId="3B8CDFDE" w:rsidR="00D52E7A" w:rsidRPr="00C95F34" w:rsidRDefault="00D52E7A" w:rsidP="00D52E7A">
            <w:pPr>
              <w:spacing w:line="360" w:lineRule="auto"/>
              <w:rPr>
                <w:rFonts w:ascii="Arial" w:hAnsi="Arial" w:cs="Arial"/>
                <w:b/>
                <w:bCs/>
                <w:sz w:val="24"/>
                <w:szCs w:val="24"/>
              </w:rPr>
            </w:pPr>
            <w:r w:rsidRPr="00C95F34">
              <w:rPr>
                <w:rFonts w:ascii="Arial" w:hAnsi="Arial" w:cs="Arial"/>
                <w:b/>
                <w:bCs/>
                <w:sz w:val="24"/>
                <w:szCs w:val="24"/>
              </w:rPr>
              <w:t>Additional requirements</w:t>
            </w:r>
          </w:p>
        </w:tc>
      </w:tr>
      <w:tr w:rsidR="00D52E7A" w:rsidRPr="00C95F34" w14:paraId="7F2D411F" w14:textId="77777777" w:rsidTr="54774351">
        <w:trPr>
          <w:gridAfter w:val="1"/>
          <w:wAfter w:w="11" w:type="dxa"/>
        </w:trPr>
        <w:tc>
          <w:tcPr>
            <w:tcW w:w="7508" w:type="dxa"/>
          </w:tcPr>
          <w:p w14:paraId="2CF04468" w14:textId="77777777" w:rsidR="00D52E7A" w:rsidRPr="00032EF5" w:rsidRDefault="00D52E7A" w:rsidP="00D52E7A">
            <w:pPr>
              <w:spacing w:line="360" w:lineRule="auto"/>
              <w:rPr>
                <w:rFonts w:ascii="Arial" w:hAnsi="Arial" w:cs="Arial"/>
                <w:b/>
                <w:bCs/>
              </w:rPr>
            </w:pPr>
            <w:r w:rsidRPr="00032EF5">
              <w:rPr>
                <w:rFonts w:ascii="Arial" w:hAnsi="Arial" w:cs="Arial"/>
                <w:b/>
                <w:bCs/>
              </w:rPr>
              <w:t>Essential</w:t>
            </w:r>
          </w:p>
          <w:p w14:paraId="72D5CB68" w14:textId="7975DCA6" w:rsidR="00D52E7A" w:rsidRPr="00054888" w:rsidRDefault="00054888" w:rsidP="00054888">
            <w:pPr>
              <w:rPr>
                <w:rFonts w:ascii="Arial" w:hAnsi="Arial" w:cs="Arial"/>
              </w:rPr>
            </w:pPr>
            <w:r w:rsidRPr="00054888">
              <w:rPr>
                <w:rFonts w:ascii="Arial" w:hAnsi="Arial" w:cs="Arial"/>
              </w:rPr>
              <w:t xml:space="preserve">- </w:t>
            </w:r>
            <w:r w:rsidR="00D52E7A" w:rsidRPr="00054888">
              <w:rPr>
                <w:rFonts w:ascii="Arial" w:hAnsi="Arial" w:cs="Arial"/>
              </w:rPr>
              <w:t xml:space="preserve">Ensures inclusive practice, challenges discrimination and promotes diversity in line with our </w:t>
            </w:r>
            <w:hyperlink r:id="rId12" w:history="1">
              <w:r w:rsidR="00D52E7A" w:rsidRPr="00054888">
                <w:rPr>
                  <w:rStyle w:val="Hyperlink"/>
                  <w:rFonts w:ascii="Arial" w:hAnsi="Arial" w:cs="Arial"/>
                </w:rPr>
                <w:t>Equality, Diversity and Inclusion (EDI) policy</w:t>
              </w:r>
            </w:hyperlink>
            <w:r w:rsidR="00D52E7A" w:rsidRPr="00054888">
              <w:rPr>
                <w:rFonts w:ascii="Arial" w:hAnsi="Arial" w:cs="Arial"/>
              </w:rPr>
              <w:t>.</w:t>
            </w:r>
          </w:p>
          <w:p w14:paraId="2A4F0691" w14:textId="399ECE28" w:rsidR="00882E8F" w:rsidRPr="00054888" w:rsidRDefault="00D52E7A" w:rsidP="00054888">
            <w:pPr>
              <w:rPr>
                <w:rFonts w:ascii="Arial" w:hAnsi="Arial" w:cs="Arial"/>
              </w:rPr>
            </w:pPr>
            <w:r w:rsidRPr="00054888">
              <w:rPr>
                <w:rFonts w:ascii="Arial" w:hAnsi="Arial" w:cs="Arial"/>
              </w:rPr>
              <w:t>-</w:t>
            </w:r>
            <w:r w:rsidR="00054888" w:rsidRPr="00054888">
              <w:rPr>
                <w:rFonts w:ascii="Arial" w:hAnsi="Arial" w:cs="Arial"/>
              </w:rPr>
              <w:t xml:space="preserve"> </w:t>
            </w:r>
            <w:r w:rsidR="00882E8F" w:rsidRPr="00054888">
              <w:rPr>
                <w:rFonts w:ascii="Arial" w:hAnsi="Arial" w:cs="Arial"/>
              </w:rPr>
              <w:t xml:space="preserve">Ability to work unsociable hours on occasion </w:t>
            </w:r>
          </w:p>
          <w:p w14:paraId="34BBACDD" w14:textId="1C57A621" w:rsidR="00882E8F" w:rsidRPr="00054888" w:rsidRDefault="00882E8F" w:rsidP="00054888">
            <w:pPr>
              <w:rPr>
                <w:rFonts w:ascii="Arial" w:hAnsi="Arial" w:cs="Arial"/>
              </w:rPr>
            </w:pPr>
            <w:r w:rsidRPr="00054888">
              <w:rPr>
                <w:rFonts w:ascii="Arial" w:hAnsi="Arial" w:cs="Arial"/>
              </w:rPr>
              <w:t>-</w:t>
            </w:r>
            <w:r w:rsidR="00054888" w:rsidRPr="00054888">
              <w:rPr>
                <w:rFonts w:ascii="Arial" w:hAnsi="Arial" w:cs="Arial"/>
              </w:rPr>
              <w:t xml:space="preserve"> </w:t>
            </w:r>
            <w:r w:rsidRPr="00054888">
              <w:rPr>
                <w:rFonts w:ascii="Arial" w:hAnsi="Arial" w:cs="Arial"/>
              </w:rPr>
              <w:t xml:space="preserve">Ability to travel nationally as required </w:t>
            </w:r>
            <w:r w:rsidR="005352CC" w:rsidRPr="00054888">
              <w:rPr>
                <w:rFonts w:ascii="Arial" w:hAnsi="Arial" w:cs="Arial"/>
              </w:rPr>
              <w:t>(approximately quarterly)</w:t>
            </w:r>
          </w:p>
          <w:p w14:paraId="652AEA35" w14:textId="6AB3C978" w:rsidR="00D52E7A" w:rsidRPr="0029372C" w:rsidRDefault="00D52E7A" w:rsidP="007B7C3F">
            <w:pPr>
              <w:spacing w:line="360" w:lineRule="auto"/>
              <w:rPr>
                <w:rFonts w:ascii="Arial" w:hAnsi="Arial" w:cs="Arial"/>
              </w:rPr>
            </w:pPr>
          </w:p>
        </w:tc>
        <w:tc>
          <w:tcPr>
            <w:tcW w:w="499" w:type="dxa"/>
            <w:gridSpan w:val="2"/>
          </w:tcPr>
          <w:p w14:paraId="146FACCC" w14:textId="77777777" w:rsidR="00D52E7A" w:rsidRPr="00712E2E" w:rsidRDefault="00D52E7A" w:rsidP="00D52E7A">
            <w:pPr>
              <w:spacing w:line="360" w:lineRule="auto"/>
              <w:rPr>
                <w:rFonts w:ascii="Arial" w:hAnsi="Arial" w:cs="Arial"/>
                <w:sz w:val="20"/>
                <w:szCs w:val="20"/>
              </w:rPr>
            </w:pPr>
          </w:p>
          <w:p w14:paraId="37BA3705" w14:textId="77777777" w:rsidR="00BD149F" w:rsidRPr="00712E2E" w:rsidRDefault="00BD149F" w:rsidP="00D52E7A">
            <w:pPr>
              <w:spacing w:line="360" w:lineRule="auto"/>
              <w:rPr>
                <w:rFonts w:ascii="Arial" w:hAnsi="Arial" w:cs="Arial"/>
                <w:sz w:val="20"/>
                <w:szCs w:val="20"/>
              </w:rPr>
            </w:pPr>
            <w:r w:rsidRPr="00712E2E">
              <w:rPr>
                <w:rFonts w:ascii="Arial" w:hAnsi="Arial" w:cs="Arial"/>
                <w:sz w:val="20"/>
                <w:szCs w:val="20"/>
              </w:rPr>
              <w:t>S</w:t>
            </w:r>
          </w:p>
          <w:p w14:paraId="39A256EF" w14:textId="77777777" w:rsidR="00BD149F" w:rsidRPr="00712E2E" w:rsidRDefault="00BD149F" w:rsidP="00D52E7A">
            <w:pPr>
              <w:spacing w:line="360" w:lineRule="auto"/>
              <w:rPr>
                <w:rFonts w:ascii="Arial" w:hAnsi="Arial" w:cs="Arial"/>
                <w:sz w:val="20"/>
                <w:szCs w:val="20"/>
              </w:rPr>
            </w:pPr>
          </w:p>
          <w:p w14:paraId="3A67CE98" w14:textId="786EDE6B" w:rsidR="00BD149F" w:rsidRPr="00712E2E" w:rsidRDefault="00BD149F" w:rsidP="00D52E7A">
            <w:pPr>
              <w:spacing w:line="360" w:lineRule="auto"/>
              <w:rPr>
                <w:rFonts w:ascii="Arial" w:hAnsi="Arial" w:cs="Arial"/>
                <w:sz w:val="20"/>
                <w:szCs w:val="20"/>
              </w:rPr>
            </w:pPr>
          </w:p>
        </w:tc>
        <w:tc>
          <w:tcPr>
            <w:tcW w:w="499" w:type="dxa"/>
            <w:gridSpan w:val="2"/>
          </w:tcPr>
          <w:p w14:paraId="48068E12" w14:textId="77777777" w:rsidR="00D52E7A" w:rsidRPr="00712E2E" w:rsidRDefault="00D52E7A" w:rsidP="00D52E7A">
            <w:pPr>
              <w:spacing w:line="360" w:lineRule="auto"/>
              <w:rPr>
                <w:rFonts w:ascii="Arial" w:hAnsi="Arial" w:cs="Arial"/>
                <w:sz w:val="20"/>
                <w:szCs w:val="20"/>
              </w:rPr>
            </w:pPr>
          </w:p>
          <w:p w14:paraId="520B9EAF" w14:textId="77777777" w:rsidR="00BD149F" w:rsidRDefault="00BD149F" w:rsidP="00D52E7A">
            <w:pPr>
              <w:spacing w:line="360" w:lineRule="auto"/>
              <w:rPr>
                <w:rFonts w:ascii="Arial" w:hAnsi="Arial" w:cs="Arial"/>
                <w:sz w:val="20"/>
                <w:szCs w:val="20"/>
              </w:rPr>
            </w:pPr>
            <w:r w:rsidRPr="00712E2E">
              <w:rPr>
                <w:rFonts w:ascii="Arial" w:hAnsi="Arial" w:cs="Arial"/>
                <w:sz w:val="20"/>
                <w:szCs w:val="20"/>
              </w:rPr>
              <w:t>I</w:t>
            </w:r>
          </w:p>
          <w:p w14:paraId="2894AA46" w14:textId="77777777" w:rsidR="002F3576" w:rsidRDefault="002F3576" w:rsidP="00D52E7A">
            <w:pPr>
              <w:spacing w:line="360" w:lineRule="auto"/>
              <w:rPr>
                <w:rFonts w:ascii="Arial" w:hAnsi="Arial" w:cs="Arial"/>
                <w:sz w:val="20"/>
                <w:szCs w:val="20"/>
              </w:rPr>
            </w:pPr>
          </w:p>
          <w:p w14:paraId="74CF9330" w14:textId="77777777" w:rsidR="002F3576" w:rsidRDefault="002F3576" w:rsidP="00D52E7A">
            <w:pPr>
              <w:spacing w:line="360" w:lineRule="auto"/>
              <w:rPr>
                <w:rFonts w:ascii="Arial" w:hAnsi="Arial" w:cs="Arial"/>
                <w:sz w:val="20"/>
                <w:szCs w:val="20"/>
              </w:rPr>
            </w:pPr>
            <w:r>
              <w:rPr>
                <w:rFonts w:ascii="Arial" w:hAnsi="Arial" w:cs="Arial"/>
                <w:sz w:val="20"/>
                <w:szCs w:val="20"/>
              </w:rPr>
              <w:t>I</w:t>
            </w:r>
          </w:p>
          <w:p w14:paraId="3B6D60CE" w14:textId="5A4E8AA0" w:rsidR="00541D40" w:rsidRPr="00712E2E" w:rsidRDefault="00541D40" w:rsidP="00D52E7A">
            <w:pPr>
              <w:spacing w:line="360" w:lineRule="auto"/>
              <w:rPr>
                <w:rFonts w:ascii="Arial" w:hAnsi="Arial" w:cs="Arial"/>
                <w:sz w:val="20"/>
                <w:szCs w:val="20"/>
              </w:rPr>
            </w:pPr>
            <w:r>
              <w:rPr>
                <w:rFonts w:ascii="Arial" w:hAnsi="Arial" w:cs="Arial"/>
                <w:sz w:val="20"/>
                <w:szCs w:val="20"/>
              </w:rPr>
              <w:t>I</w:t>
            </w:r>
          </w:p>
        </w:tc>
        <w:tc>
          <w:tcPr>
            <w:tcW w:w="499" w:type="dxa"/>
          </w:tcPr>
          <w:p w14:paraId="6E279287" w14:textId="77777777" w:rsidR="00D52E7A" w:rsidRPr="006739F4" w:rsidRDefault="00D52E7A" w:rsidP="00D52E7A">
            <w:pPr>
              <w:spacing w:line="360" w:lineRule="auto"/>
              <w:rPr>
                <w:rFonts w:ascii="Arial" w:hAnsi="Arial" w:cs="Arial"/>
                <w:sz w:val="16"/>
                <w:szCs w:val="16"/>
              </w:rPr>
            </w:pPr>
          </w:p>
        </w:tc>
      </w:tr>
      <w:tr w:rsidR="00485AAE" w:rsidRPr="00C95F34" w14:paraId="7C41B833" w14:textId="77777777" w:rsidTr="54774351">
        <w:trPr>
          <w:gridAfter w:val="1"/>
          <w:wAfter w:w="11" w:type="dxa"/>
        </w:trPr>
        <w:tc>
          <w:tcPr>
            <w:tcW w:w="9005" w:type="dxa"/>
            <w:gridSpan w:val="6"/>
            <w:shd w:val="clear" w:color="auto" w:fill="BFBFBF" w:themeFill="background1" w:themeFillShade="BF"/>
          </w:tcPr>
          <w:p w14:paraId="35759E2B" w14:textId="62D635AD" w:rsidR="00485AAE" w:rsidRPr="00C95F34" w:rsidRDefault="00485AAE" w:rsidP="00D52E7A">
            <w:pPr>
              <w:spacing w:line="360" w:lineRule="auto"/>
              <w:rPr>
                <w:rFonts w:ascii="Arial" w:hAnsi="Arial" w:cs="Arial"/>
                <w:sz w:val="28"/>
                <w:szCs w:val="28"/>
              </w:rPr>
            </w:pPr>
            <w:r>
              <w:rPr>
                <w:rFonts w:ascii="Arial" w:hAnsi="Arial" w:cs="Arial"/>
                <w:b/>
                <w:bCs/>
                <w:sz w:val="24"/>
                <w:szCs w:val="24"/>
              </w:rPr>
              <w:t>Values in Action</w:t>
            </w:r>
          </w:p>
        </w:tc>
      </w:tr>
      <w:tr w:rsidR="00485AAE" w:rsidRPr="00C95F34" w14:paraId="421A1C1E" w14:textId="77777777" w:rsidTr="54774351">
        <w:trPr>
          <w:gridAfter w:val="1"/>
          <w:wAfter w:w="11" w:type="dxa"/>
        </w:trPr>
        <w:tc>
          <w:tcPr>
            <w:tcW w:w="7933" w:type="dxa"/>
            <w:gridSpan w:val="2"/>
            <w:shd w:val="clear" w:color="auto" w:fill="auto"/>
          </w:tcPr>
          <w:p w14:paraId="63A018D0" w14:textId="77777777" w:rsidR="00485AAE" w:rsidRPr="00D52E7A" w:rsidRDefault="00485AAE" w:rsidP="00485AAE">
            <w:pPr>
              <w:rPr>
                <w:rFonts w:ascii="Arial" w:hAnsi="Arial" w:cs="Arial"/>
              </w:rPr>
            </w:pPr>
            <w:r w:rsidRPr="00D52E7A">
              <w:rPr>
                <w:rFonts w:ascii="Arial" w:hAnsi="Arial" w:cs="Arial"/>
                <w:b/>
                <w:bCs/>
              </w:rPr>
              <w:t xml:space="preserve">Dynamic </w:t>
            </w:r>
            <w:r w:rsidRPr="00D52E7A">
              <w:rPr>
                <w:rFonts w:ascii="Arial" w:hAnsi="Arial" w:cs="Arial"/>
              </w:rPr>
              <w:t xml:space="preserve">- We move forward as one team. </w:t>
            </w:r>
          </w:p>
          <w:p w14:paraId="0FE4CA4B" w14:textId="77777777" w:rsidR="00485AAE" w:rsidRPr="00D52E7A" w:rsidRDefault="00485AAE" w:rsidP="00485AAE">
            <w:pPr>
              <w:rPr>
                <w:rFonts w:ascii="Arial" w:hAnsi="Arial" w:cs="Arial"/>
              </w:rPr>
            </w:pPr>
            <w:r w:rsidRPr="00D52E7A">
              <w:rPr>
                <w:rFonts w:ascii="Arial" w:hAnsi="Arial" w:cs="Arial"/>
              </w:rPr>
              <w:t xml:space="preserve">- Every day, we’re adapting, </w:t>
            </w:r>
            <w:proofErr w:type="gramStart"/>
            <w:r w:rsidRPr="00D52E7A">
              <w:rPr>
                <w:rFonts w:ascii="Arial" w:hAnsi="Arial" w:cs="Arial"/>
              </w:rPr>
              <w:t>innovating</w:t>
            </w:r>
            <w:proofErr w:type="gramEnd"/>
            <w:r w:rsidRPr="00D52E7A">
              <w:rPr>
                <w:rFonts w:ascii="Arial" w:hAnsi="Arial" w:cs="Arial"/>
              </w:rPr>
              <w:t xml:space="preserve"> and learning. </w:t>
            </w:r>
          </w:p>
          <w:p w14:paraId="573153D8" w14:textId="77777777" w:rsidR="00485AAE" w:rsidRPr="00D52E7A" w:rsidRDefault="00485AAE" w:rsidP="00485AAE">
            <w:pPr>
              <w:rPr>
                <w:rFonts w:ascii="Arial" w:hAnsi="Arial" w:cs="Arial"/>
              </w:rPr>
            </w:pPr>
            <w:r w:rsidRPr="00D52E7A">
              <w:rPr>
                <w:rFonts w:ascii="Arial" w:hAnsi="Arial" w:cs="Arial"/>
              </w:rPr>
              <w:t xml:space="preserve">- When the unexpected happens, we are calm, </w:t>
            </w:r>
            <w:proofErr w:type="gramStart"/>
            <w:r w:rsidRPr="00D52E7A">
              <w:rPr>
                <w:rFonts w:ascii="Arial" w:hAnsi="Arial" w:cs="Arial"/>
              </w:rPr>
              <w:t>quick</w:t>
            </w:r>
            <w:proofErr w:type="gramEnd"/>
            <w:r w:rsidRPr="00D52E7A">
              <w:rPr>
                <w:rFonts w:ascii="Arial" w:hAnsi="Arial" w:cs="Arial"/>
              </w:rPr>
              <w:t xml:space="preserve"> and efficient. </w:t>
            </w:r>
          </w:p>
          <w:p w14:paraId="1A6A72F1" w14:textId="77777777" w:rsidR="00485AAE" w:rsidRPr="00D52E7A" w:rsidRDefault="00485AAE" w:rsidP="00485AAE">
            <w:pPr>
              <w:rPr>
                <w:rFonts w:ascii="Arial" w:hAnsi="Arial" w:cs="Arial"/>
              </w:rPr>
            </w:pPr>
            <w:r w:rsidRPr="00D52E7A">
              <w:rPr>
                <w:rFonts w:ascii="Arial" w:hAnsi="Arial" w:cs="Arial"/>
              </w:rPr>
              <w:t xml:space="preserve">- We respond smartly, using clear processes and systems. </w:t>
            </w:r>
          </w:p>
          <w:p w14:paraId="00C8497E" w14:textId="77777777" w:rsidR="00485AAE" w:rsidRPr="00D52E7A" w:rsidRDefault="00485AAE" w:rsidP="00485AAE">
            <w:pPr>
              <w:rPr>
                <w:rFonts w:ascii="Arial" w:hAnsi="Arial" w:cs="Arial"/>
                <w:b/>
                <w:bCs/>
              </w:rPr>
            </w:pPr>
          </w:p>
          <w:p w14:paraId="1EB81442" w14:textId="77777777" w:rsidR="00485AAE" w:rsidRPr="00D52E7A" w:rsidRDefault="00485AAE" w:rsidP="00485AAE">
            <w:pPr>
              <w:rPr>
                <w:rFonts w:ascii="Arial" w:hAnsi="Arial" w:cs="Arial"/>
              </w:rPr>
            </w:pPr>
            <w:r w:rsidRPr="00D52E7A">
              <w:rPr>
                <w:rFonts w:ascii="Arial" w:hAnsi="Arial" w:cs="Arial"/>
                <w:b/>
                <w:bCs/>
              </w:rPr>
              <w:t>Compassionate</w:t>
            </w:r>
            <w:r w:rsidRPr="00D52E7A">
              <w:rPr>
                <w:rFonts w:ascii="Arial" w:hAnsi="Arial" w:cs="Arial"/>
              </w:rPr>
              <w:t xml:space="preserve"> - We stand for kindness. </w:t>
            </w:r>
          </w:p>
          <w:p w14:paraId="16EDE546" w14:textId="77777777" w:rsidR="00485AAE" w:rsidRPr="00D52E7A" w:rsidRDefault="00485AAE" w:rsidP="00485AAE">
            <w:pPr>
              <w:rPr>
                <w:rFonts w:ascii="Arial" w:hAnsi="Arial" w:cs="Arial"/>
              </w:rPr>
            </w:pPr>
            <w:r w:rsidRPr="00D52E7A">
              <w:rPr>
                <w:rFonts w:ascii="Arial" w:hAnsi="Arial" w:cs="Arial"/>
              </w:rPr>
              <w:t xml:space="preserve">- People come first, no matter who or where they are. </w:t>
            </w:r>
          </w:p>
          <w:p w14:paraId="3F815D5F" w14:textId="77777777" w:rsidR="00485AAE" w:rsidRPr="00D52E7A" w:rsidRDefault="00485AAE" w:rsidP="00485AAE">
            <w:pPr>
              <w:rPr>
                <w:rFonts w:ascii="Arial" w:hAnsi="Arial" w:cs="Arial"/>
              </w:rPr>
            </w:pPr>
            <w:r w:rsidRPr="00D52E7A">
              <w:rPr>
                <w:rFonts w:ascii="Arial" w:hAnsi="Arial" w:cs="Arial"/>
              </w:rPr>
              <w:t>- We have genuine, open-minded conversations.</w:t>
            </w:r>
          </w:p>
          <w:p w14:paraId="60E7EAC7" w14:textId="77777777" w:rsidR="00485AAE" w:rsidRPr="00D52E7A" w:rsidRDefault="00485AAE" w:rsidP="00485AAE">
            <w:pPr>
              <w:rPr>
                <w:rFonts w:ascii="Arial" w:hAnsi="Arial" w:cs="Arial"/>
              </w:rPr>
            </w:pPr>
            <w:r w:rsidRPr="00D52E7A">
              <w:rPr>
                <w:rFonts w:ascii="Arial" w:hAnsi="Arial" w:cs="Arial"/>
              </w:rPr>
              <w:t xml:space="preserve"> - Together, we’re a united force for good. </w:t>
            </w:r>
          </w:p>
          <w:p w14:paraId="3C26AD9C" w14:textId="77777777" w:rsidR="00485AAE" w:rsidRPr="00D52E7A" w:rsidRDefault="00485AAE" w:rsidP="00485AAE">
            <w:pPr>
              <w:rPr>
                <w:rFonts w:ascii="Arial" w:hAnsi="Arial" w:cs="Arial"/>
              </w:rPr>
            </w:pPr>
          </w:p>
          <w:p w14:paraId="32DF00EE" w14:textId="77777777" w:rsidR="00485AAE" w:rsidRPr="00D52E7A" w:rsidRDefault="00485AAE" w:rsidP="00485AAE">
            <w:pPr>
              <w:rPr>
                <w:rFonts w:ascii="Arial" w:hAnsi="Arial" w:cs="Arial"/>
              </w:rPr>
            </w:pPr>
            <w:r w:rsidRPr="00D52E7A">
              <w:rPr>
                <w:rFonts w:ascii="Arial" w:hAnsi="Arial" w:cs="Arial"/>
                <w:b/>
                <w:bCs/>
              </w:rPr>
              <w:t>Inclusive</w:t>
            </w:r>
            <w:r w:rsidRPr="00D52E7A">
              <w:rPr>
                <w:rFonts w:ascii="Arial" w:hAnsi="Arial" w:cs="Arial"/>
              </w:rPr>
              <w:t xml:space="preserve"> - We are open to all.</w:t>
            </w:r>
          </w:p>
          <w:p w14:paraId="30337A56" w14:textId="77777777" w:rsidR="00485AAE" w:rsidRPr="00D52E7A" w:rsidRDefault="00485AAE" w:rsidP="00485AAE">
            <w:pPr>
              <w:rPr>
                <w:rFonts w:ascii="Arial" w:hAnsi="Arial" w:cs="Arial"/>
              </w:rPr>
            </w:pPr>
            <w:r w:rsidRPr="00D52E7A">
              <w:rPr>
                <w:rFonts w:ascii="Arial" w:hAnsi="Arial" w:cs="Arial"/>
              </w:rPr>
              <w:t xml:space="preserve">- We treat each other with dignity and respect. </w:t>
            </w:r>
          </w:p>
          <w:p w14:paraId="41E900D8" w14:textId="77777777" w:rsidR="00485AAE" w:rsidRPr="00D52E7A" w:rsidRDefault="00485AAE" w:rsidP="00485AAE">
            <w:pPr>
              <w:rPr>
                <w:rFonts w:ascii="Arial" w:hAnsi="Arial" w:cs="Arial"/>
              </w:rPr>
            </w:pPr>
            <w:r w:rsidRPr="00D52E7A">
              <w:rPr>
                <w:rFonts w:ascii="Arial" w:hAnsi="Arial" w:cs="Arial"/>
              </w:rPr>
              <w:t xml:space="preserve">- Every person’s uniqueness is valued, </w:t>
            </w:r>
            <w:proofErr w:type="gramStart"/>
            <w:r w:rsidRPr="00D52E7A">
              <w:rPr>
                <w:rFonts w:ascii="Arial" w:hAnsi="Arial" w:cs="Arial"/>
              </w:rPr>
              <w:t>supported</w:t>
            </w:r>
            <w:proofErr w:type="gramEnd"/>
            <w:r w:rsidRPr="00D52E7A">
              <w:rPr>
                <w:rFonts w:ascii="Arial" w:hAnsi="Arial" w:cs="Arial"/>
              </w:rPr>
              <w:t xml:space="preserve"> and celebrated. </w:t>
            </w:r>
          </w:p>
          <w:p w14:paraId="22D242E0" w14:textId="77777777" w:rsidR="00485AAE" w:rsidRPr="00D52E7A" w:rsidRDefault="00485AAE" w:rsidP="00485AAE">
            <w:pPr>
              <w:rPr>
                <w:rFonts w:ascii="Arial" w:hAnsi="Arial" w:cs="Arial"/>
              </w:rPr>
            </w:pPr>
            <w:r w:rsidRPr="00D52E7A">
              <w:rPr>
                <w:rFonts w:ascii="Arial" w:hAnsi="Arial" w:cs="Arial"/>
              </w:rPr>
              <w:t xml:space="preserve">- Our individual backgrounds and experiences make our organisation stronger. </w:t>
            </w:r>
          </w:p>
          <w:p w14:paraId="775C4E22" w14:textId="77777777" w:rsidR="00485AAE" w:rsidRPr="00D52E7A" w:rsidRDefault="00485AAE" w:rsidP="00485AAE">
            <w:pPr>
              <w:rPr>
                <w:rFonts w:ascii="Arial" w:hAnsi="Arial" w:cs="Arial"/>
              </w:rPr>
            </w:pPr>
          </w:p>
          <w:p w14:paraId="2B2E687C" w14:textId="77777777" w:rsidR="00485AAE" w:rsidRPr="00D52E7A" w:rsidRDefault="00485AAE" w:rsidP="00485AAE">
            <w:pPr>
              <w:rPr>
                <w:rFonts w:ascii="Arial" w:hAnsi="Arial" w:cs="Arial"/>
              </w:rPr>
            </w:pPr>
            <w:r w:rsidRPr="00D52E7A">
              <w:rPr>
                <w:rFonts w:ascii="Arial" w:hAnsi="Arial" w:cs="Arial"/>
                <w:b/>
                <w:bCs/>
              </w:rPr>
              <w:t>Courageous</w:t>
            </w:r>
            <w:r w:rsidRPr="00D52E7A">
              <w:rPr>
                <w:rFonts w:ascii="Arial" w:hAnsi="Arial" w:cs="Arial"/>
              </w:rPr>
              <w:t xml:space="preserve"> - We are bold. </w:t>
            </w:r>
          </w:p>
          <w:p w14:paraId="2E6B39E2" w14:textId="77777777" w:rsidR="00485AAE" w:rsidRPr="00D52E7A" w:rsidRDefault="00485AAE" w:rsidP="00485AAE">
            <w:pPr>
              <w:rPr>
                <w:rFonts w:ascii="Arial" w:hAnsi="Arial" w:cs="Arial"/>
              </w:rPr>
            </w:pPr>
            <w:r w:rsidRPr="00D52E7A">
              <w:rPr>
                <w:rFonts w:ascii="Arial" w:hAnsi="Arial" w:cs="Arial"/>
              </w:rPr>
              <w:t xml:space="preserve">- We show our strength by doing the right thing. </w:t>
            </w:r>
          </w:p>
          <w:p w14:paraId="62986EF6" w14:textId="77777777" w:rsidR="00485AAE" w:rsidRPr="00D52E7A" w:rsidRDefault="00485AAE" w:rsidP="00485AAE">
            <w:pPr>
              <w:rPr>
                <w:rFonts w:ascii="Arial" w:hAnsi="Arial" w:cs="Arial"/>
              </w:rPr>
            </w:pPr>
            <w:r w:rsidRPr="00D52E7A">
              <w:rPr>
                <w:rFonts w:ascii="Arial" w:hAnsi="Arial" w:cs="Arial"/>
              </w:rPr>
              <w:t xml:space="preserve">- We aren’t scared to test our creative ideas. </w:t>
            </w:r>
          </w:p>
          <w:p w14:paraId="2096690D" w14:textId="0CE5C7BC" w:rsidR="00485AAE" w:rsidRDefault="00485AAE" w:rsidP="00485AAE">
            <w:pPr>
              <w:spacing w:line="360" w:lineRule="auto"/>
              <w:rPr>
                <w:rFonts w:ascii="Arial" w:hAnsi="Arial" w:cs="Arial"/>
                <w:b/>
                <w:bCs/>
                <w:sz w:val="24"/>
                <w:szCs w:val="24"/>
              </w:rPr>
            </w:pPr>
            <w:r w:rsidRPr="00D52E7A">
              <w:rPr>
                <w:rFonts w:ascii="Arial" w:hAnsi="Arial" w:cs="Arial"/>
              </w:rPr>
              <w:lastRenderedPageBreak/>
              <w:t>- As humanitarians, we go the extra mile to help people in crisis</w:t>
            </w:r>
          </w:p>
        </w:tc>
        <w:tc>
          <w:tcPr>
            <w:tcW w:w="567" w:type="dxa"/>
            <w:gridSpan w:val="2"/>
            <w:shd w:val="clear" w:color="auto" w:fill="auto"/>
          </w:tcPr>
          <w:p w14:paraId="1E4E2B66" w14:textId="76084F24" w:rsidR="00485AAE" w:rsidRPr="00323A95" w:rsidRDefault="00BD149F" w:rsidP="00485AAE">
            <w:pPr>
              <w:spacing w:line="360" w:lineRule="auto"/>
              <w:rPr>
                <w:rFonts w:ascii="Arial" w:hAnsi="Arial" w:cs="Arial"/>
                <w:sz w:val="24"/>
                <w:szCs w:val="24"/>
              </w:rPr>
            </w:pPr>
            <w:r w:rsidRPr="00323A95">
              <w:rPr>
                <w:rFonts w:ascii="Arial" w:hAnsi="Arial" w:cs="Arial"/>
                <w:sz w:val="24"/>
                <w:szCs w:val="24"/>
              </w:rPr>
              <w:lastRenderedPageBreak/>
              <w:t>I</w:t>
            </w:r>
          </w:p>
          <w:p w14:paraId="37D10AA5" w14:textId="69922B70" w:rsidR="00BD149F" w:rsidRPr="00323A95" w:rsidRDefault="00BD149F" w:rsidP="00485AAE">
            <w:pPr>
              <w:spacing w:line="360" w:lineRule="auto"/>
              <w:rPr>
                <w:rFonts w:ascii="Arial" w:hAnsi="Arial" w:cs="Arial"/>
                <w:sz w:val="24"/>
                <w:szCs w:val="24"/>
              </w:rPr>
            </w:pPr>
          </w:p>
          <w:p w14:paraId="27995D2D" w14:textId="77777777" w:rsidR="00BD149F" w:rsidRPr="00323A95" w:rsidRDefault="00BD149F" w:rsidP="00485AAE">
            <w:pPr>
              <w:spacing w:line="360" w:lineRule="auto"/>
              <w:rPr>
                <w:rFonts w:ascii="Arial" w:hAnsi="Arial" w:cs="Arial"/>
                <w:sz w:val="24"/>
                <w:szCs w:val="24"/>
              </w:rPr>
            </w:pPr>
          </w:p>
          <w:p w14:paraId="24BE6DB9" w14:textId="77777777" w:rsidR="00BD149F" w:rsidRPr="00323A95" w:rsidRDefault="00BD149F" w:rsidP="00485AAE">
            <w:pPr>
              <w:spacing w:line="360" w:lineRule="auto"/>
              <w:rPr>
                <w:rFonts w:ascii="Arial" w:hAnsi="Arial" w:cs="Arial"/>
                <w:sz w:val="24"/>
                <w:szCs w:val="24"/>
              </w:rPr>
            </w:pPr>
            <w:r w:rsidRPr="00323A95">
              <w:rPr>
                <w:rFonts w:ascii="Arial" w:hAnsi="Arial" w:cs="Arial"/>
                <w:sz w:val="24"/>
                <w:szCs w:val="24"/>
              </w:rPr>
              <w:t>I</w:t>
            </w:r>
          </w:p>
          <w:p w14:paraId="3EA69C0B" w14:textId="77777777" w:rsidR="00BD149F" w:rsidRPr="00323A95" w:rsidRDefault="00BD149F" w:rsidP="00485AAE">
            <w:pPr>
              <w:spacing w:line="360" w:lineRule="auto"/>
              <w:rPr>
                <w:rFonts w:ascii="Arial" w:hAnsi="Arial" w:cs="Arial"/>
                <w:sz w:val="24"/>
                <w:szCs w:val="24"/>
              </w:rPr>
            </w:pPr>
          </w:p>
          <w:p w14:paraId="2DA91282" w14:textId="77777777" w:rsidR="00BD149F" w:rsidRPr="00323A95" w:rsidRDefault="00BD149F" w:rsidP="00485AAE">
            <w:pPr>
              <w:spacing w:line="360" w:lineRule="auto"/>
              <w:rPr>
                <w:rFonts w:ascii="Arial" w:hAnsi="Arial" w:cs="Arial"/>
                <w:sz w:val="24"/>
                <w:szCs w:val="24"/>
              </w:rPr>
            </w:pPr>
          </w:p>
          <w:p w14:paraId="4548D2C4" w14:textId="4A37D673" w:rsidR="00BD149F" w:rsidRDefault="00BD149F" w:rsidP="00485AAE">
            <w:pPr>
              <w:spacing w:line="360" w:lineRule="auto"/>
              <w:rPr>
                <w:rFonts w:ascii="Arial" w:hAnsi="Arial" w:cs="Arial"/>
                <w:b/>
                <w:bCs/>
                <w:sz w:val="24"/>
                <w:szCs w:val="24"/>
              </w:rPr>
            </w:pPr>
            <w:r w:rsidRPr="00323A95">
              <w:rPr>
                <w:rFonts w:ascii="Arial" w:hAnsi="Arial" w:cs="Arial"/>
                <w:sz w:val="24"/>
                <w:szCs w:val="24"/>
              </w:rPr>
              <w:t>I</w:t>
            </w:r>
          </w:p>
        </w:tc>
        <w:tc>
          <w:tcPr>
            <w:tcW w:w="505" w:type="dxa"/>
            <w:gridSpan w:val="2"/>
            <w:shd w:val="clear" w:color="auto" w:fill="auto"/>
          </w:tcPr>
          <w:p w14:paraId="0667404A" w14:textId="60AE7A4B" w:rsidR="00485AAE" w:rsidRDefault="00485AAE" w:rsidP="00485AAE">
            <w:pPr>
              <w:spacing w:line="360" w:lineRule="auto"/>
              <w:rPr>
                <w:rFonts w:ascii="Arial" w:hAnsi="Arial" w:cs="Arial"/>
                <w:b/>
                <w:bCs/>
                <w:sz w:val="24"/>
                <w:szCs w:val="24"/>
              </w:rPr>
            </w:pPr>
          </w:p>
        </w:tc>
      </w:tr>
    </w:tbl>
    <w:p w14:paraId="2A76970F" w14:textId="7FD36D25" w:rsidR="004B4B52" w:rsidRPr="0029372C" w:rsidRDefault="0029372C" w:rsidP="00287773">
      <w:pPr>
        <w:spacing w:line="360" w:lineRule="auto"/>
        <w:rPr>
          <w:rFonts w:ascii="Arial" w:hAnsi="Arial" w:cs="Arial"/>
        </w:rPr>
      </w:pPr>
      <w:r w:rsidRPr="0029372C">
        <w:rPr>
          <w:rFonts w:ascii="Arial" w:hAnsi="Arial" w:cs="Arial"/>
        </w:rPr>
        <w:t xml:space="preserve">We guarantee </w:t>
      </w:r>
      <w:r>
        <w:rPr>
          <w:rFonts w:ascii="Arial" w:hAnsi="Arial" w:cs="Arial"/>
        </w:rPr>
        <w:t>an interview to disabled candidates (as defined in the 2010 Equality Act), who meet the minimum shortlisting criteria in the advertised person specification and apply under the disability confident scheme.</w:t>
      </w:r>
    </w:p>
    <w:sectPr w:rsidR="004B4B52" w:rsidRPr="0029372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5CC3" w14:textId="77777777" w:rsidR="0073574B" w:rsidRDefault="0073574B" w:rsidP="0029372C">
      <w:pPr>
        <w:spacing w:after="0" w:line="240" w:lineRule="auto"/>
      </w:pPr>
      <w:r>
        <w:separator/>
      </w:r>
    </w:p>
  </w:endnote>
  <w:endnote w:type="continuationSeparator" w:id="0">
    <w:p w14:paraId="36CBB212" w14:textId="77777777" w:rsidR="0073574B" w:rsidRDefault="0073574B" w:rsidP="0029372C">
      <w:pPr>
        <w:spacing w:after="0" w:line="240" w:lineRule="auto"/>
      </w:pPr>
      <w:r>
        <w:continuationSeparator/>
      </w:r>
    </w:p>
  </w:endnote>
  <w:endnote w:type="continuationNotice" w:id="1">
    <w:p w14:paraId="141A4679" w14:textId="77777777" w:rsidR="0073574B" w:rsidRDefault="00735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5700624"/>
      <w:docPartObj>
        <w:docPartGallery w:val="Page Numbers (Bottom of Page)"/>
        <w:docPartUnique/>
      </w:docPartObj>
    </w:sdtPr>
    <w:sdtEndPr>
      <w:rPr>
        <w:noProof/>
      </w:rPr>
    </w:sdtEndPr>
    <w:sdtContent>
      <w:p w14:paraId="01B505A1" w14:textId="25578DAD" w:rsidR="0029372C" w:rsidRDefault="002937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BC882" w14:textId="77B3EA2F" w:rsidR="0029372C" w:rsidRPr="0029372C" w:rsidRDefault="0029372C">
    <w:pPr>
      <w:pStyle w:val="Footer"/>
      <w:rPr>
        <w:color w:val="D9D9D9" w:themeColor="background1" w:themeShade="D9"/>
      </w:rPr>
    </w:pPr>
    <w:r>
      <w:rPr>
        <w:color w:val="D9D9D9" w:themeColor="background1" w:themeShade="D9"/>
      </w:rPr>
      <w:t>Role profile Template –</w:t>
    </w:r>
    <w:r w:rsidR="00482557">
      <w:rPr>
        <w:color w:val="D9D9D9" w:themeColor="background1" w:themeShade="D9"/>
      </w:rPr>
      <w:t>October</w:t>
    </w:r>
    <w:r>
      <w:rPr>
        <w:color w:val="D9D9D9" w:themeColor="background1" w:themeShade="D9"/>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1B7B" w14:textId="77777777" w:rsidR="0073574B" w:rsidRDefault="0073574B" w:rsidP="0029372C">
      <w:pPr>
        <w:spacing w:after="0" w:line="240" w:lineRule="auto"/>
      </w:pPr>
      <w:r>
        <w:separator/>
      </w:r>
    </w:p>
  </w:footnote>
  <w:footnote w:type="continuationSeparator" w:id="0">
    <w:p w14:paraId="124DBDF1" w14:textId="77777777" w:rsidR="0073574B" w:rsidRDefault="0073574B" w:rsidP="0029372C">
      <w:pPr>
        <w:spacing w:after="0" w:line="240" w:lineRule="auto"/>
      </w:pPr>
      <w:r>
        <w:continuationSeparator/>
      </w:r>
    </w:p>
  </w:footnote>
  <w:footnote w:type="continuationNotice" w:id="1">
    <w:p w14:paraId="46C2CD82" w14:textId="77777777" w:rsidR="0073574B" w:rsidRDefault="007357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9EF"/>
    <w:multiLevelType w:val="hybridMultilevel"/>
    <w:tmpl w:val="899497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977BC2"/>
    <w:multiLevelType w:val="hybridMultilevel"/>
    <w:tmpl w:val="3588FFF0"/>
    <w:lvl w:ilvl="0" w:tplc="2D58EC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EE2343"/>
    <w:multiLevelType w:val="hybridMultilevel"/>
    <w:tmpl w:val="DFA2F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90518C"/>
    <w:multiLevelType w:val="hybridMultilevel"/>
    <w:tmpl w:val="D3608EEE"/>
    <w:lvl w:ilvl="0" w:tplc="2D58EC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3975FE"/>
    <w:multiLevelType w:val="hybridMultilevel"/>
    <w:tmpl w:val="13B69748"/>
    <w:lvl w:ilvl="0" w:tplc="EA4858A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D0BBF"/>
    <w:multiLevelType w:val="hybridMultilevel"/>
    <w:tmpl w:val="CC7E75BE"/>
    <w:lvl w:ilvl="0" w:tplc="58A8AF3C">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5A0E1F"/>
    <w:multiLevelType w:val="hybridMultilevel"/>
    <w:tmpl w:val="A5227DC0"/>
    <w:lvl w:ilvl="0" w:tplc="2D58EC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852F1F"/>
    <w:multiLevelType w:val="hybridMultilevel"/>
    <w:tmpl w:val="DF76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626B2"/>
    <w:multiLevelType w:val="hybridMultilevel"/>
    <w:tmpl w:val="4426E37E"/>
    <w:lvl w:ilvl="0" w:tplc="2D58EC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DC2824"/>
    <w:multiLevelType w:val="hybridMultilevel"/>
    <w:tmpl w:val="3D6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B0D54"/>
    <w:multiLevelType w:val="hybridMultilevel"/>
    <w:tmpl w:val="1CCC2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83454"/>
    <w:multiLevelType w:val="hybridMultilevel"/>
    <w:tmpl w:val="364EE0D0"/>
    <w:lvl w:ilvl="0" w:tplc="EA4858AC">
      <w:start w:val="1"/>
      <w:numFmt w:val="bullet"/>
      <w:lvlText w:val="-"/>
      <w:lvlJc w:val="left"/>
      <w:pPr>
        <w:ind w:left="360" w:hanging="360"/>
      </w:pPr>
      <w:rPr>
        <w:rFonts w:ascii="Arial" w:eastAsia="Arial"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48D3FE5"/>
    <w:multiLevelType w:val="hybridMultilevel"/>
    <w:tmpl w:val="0896C252"/>
    <w:lvl w:ilvl="0" w:tplc="2D58EC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2738F9"/>
    <w:multiLevelType w:val="hybridMultilevel"/>
    <w:tmpl w:val="29C83E2E"/>
    <w:lvl w:ilvl="0" w:tplc="2D58EC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761DE7"/>
    <w:multiLevelType w:val="hybridMultilevel"/>
    <w:tmpl w:val="B98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353CD"/>
    <w:multiLevelType w:val="hybridMultilevel"/>
    <w:tmpl w:val="3B9C60C0"/>
    <w:lvl w:ilvl="0" w:tplc="2D58EC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A24561"/>
    <w:multiLevelType w:val="hybridMultilevel"/>
    <w:tmpl w:val="31108E40"/>
    <w:lvl w:ilvl="0" w:tplc="11A08D8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0E37DC7"/>
    <w:multiLevelType w:val="hybridMultilevel"/>
    <w:tmpl w:val="1A90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3B58F6"/>
    <w:multiLevelType w:val="hybridMultilevel"/>
    <w:tmpl w:val="5C548CF0"/>
    <w:lvl w:ilvl="0" w:tplc="2D58EC1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910CBA"/>
    <w:multiLevelType w:val="hybridMultilevel"/>
    <w:tmpl w:val="EB8CF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2A17DB"/>
    <w:multiLevelType w:val="hybridMultilevel"/>
    <w:tmpl w:val="4F26E0A0"/>
    <w:lvl w:ilvl="0" w:tplc="1BD03C86">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A55AE9"/>
    <w:multiLevelType w:val="hybridMultilevel"/>
    <w:tmpl w:val="AC58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6D6795"/>
    <w:multiLevelType w:val="hybridMultilevel"/>
    <w:tmpl w:val="236AD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533121"/>
    <w:multiLevelType w:val="hybridMultilevel"/>
    <w:tmpl w:val="EBB87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084E89"/>
    <w:multiLevelType w:val="hybridMultilevel"/>
    <w:tmpl w:val="49B6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A558EA"/>
    <w:multiLevelType w:val="hybridMultilevel"/>
    <w:tmpl w:val="DAC8C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F5C3F2B"/>
    <w:multiLevelType w:val="hybridMultilevel"/>
    <w:tmpl w:val="2312B0C0"/>
    <w:lvl w:ilvl="0" w:tplc="58A8AF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74358">
    <w:abstractNumId w:val="0"/>
  </w:num>
  <w:num w:numId="2" w16cid:durableId="1001853644">
    <w:abstractNumId w:val="17"/>
  </w:num>
  <w:num w:numId="3" w16cid:durableId="1176577450">
    <w:abstractNumId w:val="14"/>
  </w:num>
  <w:num w:numId="4" w16cid:durableId="1321422138">
    <w:abstractNumId w:val="9"/>
  </w:num>
  <w:num w:numId="5" w16cid:durableId="661465664">
    <w:abstractNumId w:val="22"/>
  </w:num>
  <w:num w:numId="6" w16cid:durableId="1022783254">
    <w:abstractNumId w:val="7"/>
  </w:num>
  <w:num w:numId="7" w16cid:durableId="1379552329">
    <w:abstractNumId w:val="23"/>
  </w:num>
  <w:num w:numId="8" w16cid:durableId="459224353">
    <w:abstractNumId w:val="21"/>
  </w:num>
  <w:num w:numId="9" w16cid:durableId="939533703">
    <w:abstractNumId w:val="2"/>
  </w:num>
  <w:num w:numId="10" w16cid:durableId="1694184582">
    <w:abstractNumId w:val="24"/>
  </w:num>
  <w:num w:numId="11" w16cid:durableId="642005763">
    <w:abstractNumId w:val="10"/>
  </w:num>
  <w:num w:numId="12" w16cid:durableId="1085764167">
    <w:abstractNumId w:val="19"/>
  </w:num>
  <w:num w:numId="13" w16cid:durableId="2032098397">
    <w:abstractNumId w:val="16"/>
  </w:num>
  <w:num w:numId="14" w16cid:durableId="158162213">
    <w:abstractNumId w:val="6"/>
  </w:num>
  <w:num w:numId="15" w16cid:durableId="646714058">
    <w:abstractNumId w:val="3"/>
  </w:num>
  <w:num w:numId="16" w16cid:durableId="330449004">
    <w:abstractNumId w:val="18"/>
  </w:num>
  <w:num w:numId="17" w16cid:durableId="576477698">
    <w:abstractNumId w:val="13"/>
  </w:num>
  <w:num w:numId="18" w16cid:durableId="1278634154">
    <w:abstractNumId w:val="15"/>
  </w:num>
  <w:num w:numId="19" w16cid:durableId="128866390">
    <w:abstractNumId w:val="12"/>
  </w:num>
  <w:num w:numId="20" w16cid:durableId="587616873">
    <w:abstractNumId w:val="1"/>
  </w:num>
  <w:num w:numId="21" w16cid:durableId="726957195">
    <w:abstractNumId w:val="8"/>
  </w:num>
  <w:num w:numId="22" w16cid:durableId="1275551383">
    <w:abstractNumId w:val="20"/>
  </w:num>
  <w:num w:numId="23" w16cid:durableId="1162350889">
    <w:abstractNumId w:val="4"/>
  </w:num>
  <w:num w:numId="24" w16cid:durableId="159741304">
    <w:abstractNumId w:val="25"/>
  </w:num>
  <w:num w:numId="25" w16cid:durableId="894194243">
    <w:abstractNumId w:val="11"/>
  </w:num>
  <w:num w:numId="26" w16cid:durableId="1442653331">
    <w:abstractNumId w:val="5"/>
  </w:num>
  <w:num w:numId="27" w16cid:durableId="3365389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DF"/>
    <w:rsid w:val="00003D61"/>
    <w:rsid w:val="0003247E"/>
    <w:rsid w:val="00032EF5"/>
    <w:rsid w:val="00034EA6"/>
    <w:rsid w:val="000359D9"/>
    <w:rsid w:val="00041861"/>
    <w:rsid w:val="00054888"/>
    <w:rsid w:val="00071A65"/>
    <w:rsid w:val="00073B4A"/>
    <w:rsid w:val="00094DF5"/>
    <w:rsid w:val="000A758D"/>
    <w:rsid w:val="000C0DED"/>
    <w:rsid w:val="000F45CE"/>
    <w:rsid w:val="00131D89"/>
    <w:rsid w:val="00157F4B"/>
    <w:rsid w:val="00160D58"/>
    <w:rsid w:val="00161047"/>
    <w:rsid w:val="001732C6"/>
    <w:rsid w:val="001C0F07"/>
    <w:rsid w:val="001C3E10"/>
    <w:rsid w:val="001F4F3B"/>
    <w:rsid w:val="0020377E"/>
    <w:rsid w:val="00203A36"/>
    <w:rsid w:val="00256DB7"/>
    <w:rsid w:val="00287773"/>
    <w:rsid w:val="0029372C"/>
    <w:rsid w:val="00297D12"/>
    <w:rsid w:val="002B2453"/>
    <w:rsid w:val="002C5C8D"/>
    <w:rsid w:val="002E2472"/>
    <w:rsid w:val="002F3576"/>
    <w:rsid w:val="00300C2B"/>
    <w:rsid w:val="00310FF5"/>
    <w:rsid w:val="00317EAF"/>
    <w:rsid w:val="00323A95"/>
    <w:rsid w:val="00363152"/>
    <w:rsid w:val="00374982"/>
    <w:rsid w:val="0037767A"/>
    <w:rsid w:val="00381DF1"/>
    <w:rsid w:val="00387D50"/>
    <w:rsid w:val="003D37D7"/>
    <w:rsid w:val="003E17C6"/>
    <w:rsid w:val="003E7C74"/>
    <w:rsid w:val="003F5F49"/>
    <w:rsid w:val="00412736"/>
    <w:rsid w:val="0043082A"/>
    <w:rsid w:val="004314CA"/>
    <w:rsid w:val="00441D30"/>
    <w:rsid w:val="00445513"/>
    <w:rsid w:val="00462AEC"/>
    <w:rsid w:val="00465441"/>
    <w:rsid w:val="00482557"/>
    <w:rsid w:val="00485AAE"/>
    <w:rsid w:val="004A164A"/>
    <w:rsid w:val="004B4B52"/>
    <w:rsid w:val="004B6922"/>
    <w:rsid w:val="004F1EFB"/>
    <w:rsid w:val="00534325"/>
    <w:rsid w:val="005352CC"/>
    <w:rsid w:val="00541D40"/>
    <w:rsid w:val="005A7F95"/>
    <w:rsid w:val="005C49C7"/>
    <w:rsid w:val="00644BBA"/>
    <w:rsid w:val="006520C6"/>
    <w:rsid w:val="0066307E"/>
    <w:rsid w:val="006739F4"/>
    <w:rsid w:val="00681249"/>
    <w:rsid w:val="006A6D6B"/>
    <w:rsid w:val="006C2413"/>
    <w:rsid w:val="006E756A"/>
    <w:rsid w:val="00704CBC"/>
    <w:rsid w:val="00712E2E"/>
    <w:rsid w:val="0073461E"/>
    <w:rsid w:val="0073574B"/>
    <w:rsid w:val="00746AFC"/>
    <w:rsid w:val="00765128"/>
    <w:rsid w:val="00772883"/>
    <w:rsid w:val="00777FC9"/>
    <w:rsid w:val="00785BF0"/>
    <w:rsid w:val="00796A5F"/>
    <w:rsid w:val="007B040E"/>
    <w:rsid w:val="007B1515"/>
    <w:rsid w:val="007B72C4"/>
    <w:rsid w:val="007B7C3F"/>
    <w:rsid w:val="007C52FF"/>
    <w:rsid w:val="007E65BF"/>
    <w:rsid w:val="007F6C77"/>
    <w:rsid w:val="007F6F31"/>
    <w:rsid w:val="007F7EF9"/>
    <w:rsid w:val="007F7FEC"/>
    <w:rsid w:val="0080510C"/>
    <w:rsid w:val="008544F1"/>
    <w:rsid w:val="00882E8F"/>
    <w:rsid w:val="008A2347"/>
    <w:rsid w:val="008A69A9"/>
    <w:rsid w:val="008A6D02"/>
    <w:rsid w:val="008B2AFF"/>
    <w:rsid w:val="008E6E0F"/>
    <w:rsid w:val="00912E98"/>
    <w:rsid w:val="009165E8"/>
    <w:rsid w:val="009218CA"/>
    <w:rsid w:val="009918EB"/>
    <w:rsid w:val="009920AA"/>
    <w:rsid w:val="009B5976"/>
    <w:rsid w:val="009C2842"/>
    <w:rsid w:val="00A21BD0"/>
    <w:rsid w:val="00A72D68"/>
    <w:rsid w:val="00AB34CA"/>
    <w:rsid w:val="00ADC300"/>
    <w:rsid w:val="00B62399"/>
    <w:rsid w:val="00B642BC"/>
    <w:rsid w:val="00B968C0"/>
    <w:rsid w:val="00BD149F"/>
    <w:rsid w:val="00BF0261"/>
    <w:rsid w:val="00C212D6"/>
    <w:rsid w:val="00C50FDA"/>
    <w:rsid w:val="00C718D8"/>
    <w:rsid w:val="00C8118F"/>
    <w:rsid w:val="00C92F5B"/>
    <w:rsid w:val="00C944FD"/>
    <w:rsid w:val="00C95F34"/>
    <w:rsid w:val="00C9793B"/>
    <w:rsid w:val="00CA550A"/>
    <w:rsid w:val="00CB5686"/>
    <w:rsid w:val="00CF33D1"/>
    <w:rsid w:val="00D07C71"/>
    <w:rsid w:val="00D16D63"/>
    <w:rsid w:val="00D52E7A"/>
    <w:rsid w:val="00D752CD"/>
    <w:rsid w:val="00DF5D0D"/>
    <w:rsid w:val="00E1411C"/>
    <w:rsid w:val="00E15D65"/>
    <w:rsid w:val="00E51D86"/>
    <w:rsid w:val="00E634DF"/>
    <w:rsid w:val="00E67EA9"/>
    <w:rsid w:val="00EE0917"/>
    <w:rsid w:val="00EE6E94"/>
    <w:rsid w:val="00EF7139"/>
    <w:rsid w:val="00F1215A"/>
    <w:rsid w:val="00F248AC"/>
    <w:rsid w:val="00F458D7"/>
    <w:rsid w:val="00F55626"/>
    <w:rsid w:val="00F6130F"/>
    <w:rsid w:val="00F71C86"/>
    <w:rsid w:val="00FA0479"/>
    <w:rsid w:val="00FA226F"/>
    <w:rsid w:val="00FB69C3"/>
    <w:rsid w:val="00FD0BB9"/>
    <w:rsid w:val="00FE0F7F"/>
    <w:rsid w:val="00FF593A"/>
    <w:rsid w:val="02926299"/>
    <w:rsid w:val="03113FD2"/>
    <w:rsid w:val="0BE23F22"/>
    <w:rsid w:val="15B9317B"/>
    <w:rsid w:val="24EDDCB0"/>
    <w:rsid w:val="26302866"/>
    <w:rsid w:val="27E647FF"/>
    <w:rsid w:val="395ADA77"/>
    <w:rsid w:val="54774351"/>
    <w:rsid w:val="5AD430C5"/>
    <w:rsid w:val="637A5D82"/>
    <w:rsid w:val="6541B113"/>
    <w:rsid w:val="6EB1F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236E"/>
  <w15:chartTrackingRefBased/>
  <w15:docId w15:val="{8866DE95-6343-4C64-BC12-B731968C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7B040E"/>
    <w:rPr>
      <w:color w:val="FF0000"/>
      <w:u w:val="none"/>
    </w:rPr>
  </w:style>
  <w:style w:type="paragraph" w:styleId="ListParagraph">
    <w:name w:val="List Paragraph"/>
    <w:basedOn w:val="Normal"/>
    <w:link w:val="ListParagraphChar"/>
    <w:uiPriority w:val="34"/>
    <w:qFormat/>
    <w:rsid w:val="004F1EFB"/>
    <w:pPr>
      <w:ind w:left="720"/>
      <w:contextualSpacing/>
    </w:pPr>
  </w:style>
  <w:style w:type="paragraph" w:styleId="Header">
    <w:name w:val="header"/>
    <w:basedOn w:val="Normal"/>
    <w:link w:val="HeaderChar"/>
    <w:uiPriority w:val="99"/>
    <w:unhideWhenUsed/>
    <w:rsid w:val="00293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72C"/>
  </w:style>
  <w:style w:type="paragraph" w:styleId="Footer">
    <w:name w:val="footer"/>
    <w:basedOn w:val="Normal"/>
    <w:link w:val="FooterChar"/>
    <w:uiPriority w:val="99"/>
    <w:unhideWhenUsed/>
    <w:rsid w:val="00293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72C"/>
  </w:style>
  <w:style w:type="character" w:styleId="UnresolvedMention">
    <w:name w:val="Unresolved Mention"/>
    <w:basedOn w:val="DefaultParagraphFont"/>
    <w:uiPriority w:val="99"/>
    <w:semiHidden/>
    <w:unhideWhenUsed/>
    <w:rsid w:val="00160D58"/>
    <w:rPr>
      <w:color w:val="605E5C"/>
      <w:shd w:val="clear" w:color="auto" w:fill="E1DFDD"/>
    </w:rPr>
  </w:style>
  <w:style w:type="paragraph" w:styleId="BodyText">
    <w:name w:val="Body Text"/>
    <w:basedOn w:val="Normal"/>
    <w:link w:val="BodyTextChar"/>
    <w:rsid w:val="00E51D86"/>
    <w:pPr>
      <w:tabs>
        <w:tab w:val="left" w:pos="340"/>
      </w:tabs>
      <w:suppressAutoHyphens/>
      <w:spacing w:after="140" w:line="300" w:lineRule="atLeast"/>
    </w:pPr>
    <w:rPr>
      <w:rFonts w:ascii="Arial" w:eastAsia="Times" w:hAnsi="Arial" w:cs="Times New Roman"/>
      <w:szCs w:val="20"/>
      <w:lang w:eastAsia="en-GB"/>
    </w:rPr>
  </w:style>
  <w:style w:type="character" w:customStyle="1" w:styleId="BodyTextChar">
    <w:name w:val="Body Text Char"/>
    <w:basedOn w:val="DefaultParagraphFont"/>
    <w:link w:val="BodyText"/>
    <w:rsid w:val="00E51D86"/>
    <w:rPr>
      <w:rFonts w:ascii="Arial" w:eastAsia="Times" w:hAnsi="Arial" w:cs="Times New Roman"/>
      <w:szCs w:val="20"/>
      <w:lang w:eastAsia="en-GB"/>
    </w:rPr>
  </w:style>
  <w:style w:type="paragraph" w:customStyle="1" w:styleId="Default">
    <w:name w:val="Default"/>
    <w:rsid w:val="00796A5F"/>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F55626"/>
    <w:pPr>
      <w:widowControl w:val="0"/>
      <w:autoSpaceDE w:val="0"/>
      <w:autoSpaceDN w:val="0"/>
      <w:spacing w:after="0" w:line="240" w:lineRule="auto"/>
    </w:pPr>
    <w:rPr>
      <w:rFonts w:ascii="Arial" w:eastAsia="Arial" w:hAnsi="Arial" w:cs="Arial"/>
      <w:lang w:eastAsia="en-GB" w:bidi="en-GB"/>
    </w:rPr>
  </w:style>
  <w:style w:type="character" w:customStyle="1" w:styleId="ListParagraphChar">
    <w:name w:val="List Paragraph Char"/>
    <w:basedOn w:val="DefaultParagraphFont"/>
    <w:link w:val="ListParagraph"/>
    <w:uiPriority w:val="34"/>
    <w:locked/>
    <w:rsid w:val="00E15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edcross.org.uk/about-us/how-we-are-run/our-policies/equality-and-diversit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dcross.org.uk/principl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7E67DD1F2205428F88443F48840E78" ma:contentTypeVersion="12" ma:contentTypeDescription="Create a new document." ma:contentTypeScope="" ma:versionID="12fe98d9055615fd2087e3718f8e8a80">
  <xsd:schema xmlns:xsd="http://www.w3.org/2001/XMLSchema" xmlns:xs="http://www.w3.org/2001/XMLSchema" xmlns:p="http://schemas.microsoft.com/office/2006/metadata/properties" xmlns:ns2="b3c994ac-20a0-4f93-8169-88738db403b2" xmlns:ns3="432cac6f-1a22-45f8-b47b-cdc6af571a36" targetNamespace="http://schemas.microsoft.com/office/2006/metadata/properties" ma:root="true" ma:fieldsID="f52efea4699f509af0fecdff81500dd7" ns2:_="" ns3:_="">
    <xsd:import namespace="b3c994ac-20a0-4f93-8169-88738db403b2"/>
    <xsd:import namespace="432cac6f-1a22-45f8-b47b-cdc6af571a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994ac-20a0-4f93-8169-88738db40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2cac6f-1a22-45f8-b47b-cdc6af571a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32cac6f-1a22-45f8-b47b-cdc6af571a36">
      <UserInfo>
        <DisplayName>Courtney McKelvey</DisplayName>
        <AccountId>390</AccountId>
        <AccountType/>
      </UserInfo>
      <UserInfo>
        <DisplayName>Liz Abbey</DisplayName>
        <AccountId>39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AA154-849B-443B-A0CF-B1E302DBC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994ac-20a0-4f93-8169-88738db403b2"/>
    <ds:schemaRef ds:uri="432cac6f-1a22-45f8-b47b-cdc6af571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60F61-CC90-4313-8C6D-5C3A8B778B98}">
  <ds:schemaRefs>
    <ds:schemaRef ds:uri="http://purl.org/dc/elements/1.1/"/>
    <ds:schemaRef ds:uri="http://schemas.microsoft.com/office/infopath/2007/PartnerControls"/>
    <ds:schemaRef ds:uri="http://purl.org/dc/dcmitype/"/>
    <ds:schemaRef ds:uri="b3c994ac-20a0-4f93-8169-88738db403b2"/>
    <ds:schemaRef ds:uri="http://schemas.microsoft.com/office/2006/documentManagement/types"/>
    <ds:schemaRef ds:uri="http://schemas.openxmlformats.org/package/2006/metadata/core-properties"/>
    <ds:schemaRef ds:uri="432cac6f-1a22-45f8-b47b-cdc6af571a36"/>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D66D2853-C689-4AEA-BD6E-057E65B5C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1832</Words>
  <Characters>10444</Characters>
  <Application>Microsoft Office Word</Application>
  <DocSecurity>0</DocSecurity>
  <Lines>87</Lines>
  <Paragraphs>24</Paragraphs>
  <ScaleCrop>false</ScaleCrop>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Lucey</dc:creator>
  <cp:keywords/>
  <dc:description/>
  <cp:lastModifiedBy>Amina Hussein</cp:lastModifiedBy>
  <cp:revision>2</cp:revision>
  <dcterms:created xsi:type="dcterms:W3CDTF">2024-04-22T17:43:00Z</dcterms:created>
  <dcterms:modified xsi:type="dcterms:W3CDTF">2024-04-22T17:43:00Z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0x010100387E67DD1F2205428F88443F48840E78</vt:lpwstr>
  </property>
</Properties>
</file>