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3F371" w14:textId="6B4BB695" w:rsidR="00FE07FB" w:rsidRDefault="00FE07FB">
      <w:pPr>
        <w:rPr>
          <w:rFonts w:ascii="Arial" w:hAnsi="Arial" w:cs="Arial"/>
          <w:b/>
          <w:bCs/>
          <w:sz w:val="36"/>
          <w:szCs w:val="36"/>
        </w:rPr>
      </w:pPr>
      <w:r>
        <w:rPr>
          <w:rFonts w:ascii="Arial" w:hAnsi="Arial" w:cs="Arial"/>
          <w:b/>
          <w:bCs/>
          <w:sz w:val="36"/>
          <w:szCs w:val="36"/>
        </w:rPr>
        <w:t xml:space="preserve">Corporate and Group </w:t>
      </w:r>
      <w:r w:rsidRPr="0094216B">
        <w:rPr>
          <w:rFonts w:ascii="Arial" w:hAnsi="Arial" w:cs="Arial"/>
          <w:b/>
          <w:bCs/>
          <w:sz w:val="36"/>
          <w:szCs w:val="36"/>
        </w:rPr>
        <w:t>Volunteering</w:t>
      </w:r>
      <w:r w:rsidR="00D3373F" w:rsidRPr="0094216B">
        <w:rPr>
          <w:rFonts w:ascii="Arial" w:hAnsi="Arial" w:cs="Arial"/>
          <w:b/>
          <w:bCs/>
          <w:sz w:val="36"/>
          <w:szCs w:val="36"/>
        </w:rPr>
        <w:t xml:space="preserve"> </w:t>
      </w:r>
      <w:r w:rsidR="00172A60" w:rsidRPr="0094216B">
        <w:rPr>
          <w:rFonts w:ascii="Arial" w:hAnsi="Arial" w:cs="Arial"/>
          <w:b/>
          <w:bCs/>
          <w:sz w:val="36"/>
          <w:szCs w:val="36"/>
        </w:rPr>
        <w:t>Lead</w:t>
      </w:r>
    </w:p>
    <w:p w14:paraId="1A9917DC" w14:textId="396CEDEE" w:rsidR="00311ED7" w:rsidRPr="00DA5DF9" w:rsidRDefault="00DA5DF9">
      <w:pPr>
        <w:rPr>
          <w:rFonts w:ascii="Arial" w:hAnsi="Arial" w:cs="Arial"/>
          <w:sz w:val="24"/>
          <w:szCs w:val="24"/>
        </w:rPr>
      </w:pPr>
      <w:r w:rsidRPr="00DA5DF9">
        <w:rPr>
          <w:rFonts w:ascii="Arial" w:hAnsi="Arial" w:cs="Arial"/>
          <w:sz w:val="24"/>
          <w:szCs w:val="24"/>
        </w:rPr>
        <w:t>[V1</w:t>
      </w:r>
      <w:r w:rsidR="00D3373F" w:rsidRPr="00DA5DF9">
        <w:rPr>
          <w:rFonts w:ascii="Arial" w:hAnsi="Arial" w:cs="Arial"/>
          <w:sz w:val="24"/>
          <w:szCs w:val="24"/>
        </w:rPr>
        <w:t xml:space="preserve"> </w:t>
      </w:r>
      <w:r w:rsidR="00AC37E6" w:rsidRPr="00DA5DF9">
        <w:rPr>
          <w:rFonts w:ascii="Arial" w:hAnsi="Arial" w:cs="Arial"/>
          <w:sz w:val="24"/>
          <w:szCs w:val="24"/>
        </w:rPr>
        <w:t>September</w:t>
      </w:r>
      <w:r w:rsidR="00D3373F" w:rsidRPr="00DA5DF9">
        <w:rPr>
          <w:rFonts w:ascii="Arial" w:hAnsi="Arial" w:cs="Arial"/>
          <w:sz w:val="24"/>
          <w:szCs w:val="24"/>
        </w:rPr>
        <w:t xml:space="preserve"> 2024</w:t>
      </w:r>
      <w:r w:rsidRPr="00DA5DF9">
        <w:rPr>
          <w:rFonts w:ascii="Arial" w:hAnsi="Arial" w:cs="Arial"/>
          <w:sz w:val="24"/>
          <w:szCs w:val="24"/>
        </w:rPr>
        <w:t>]</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271A9D8A" w:rsidR="00090142" w:rsidRPr="0094216B" w:rsidRDefault="00D3373F">
            <w:pPr>
              <w:rPr>
                <w:rFonts w:ascii="Arial" w:hAnsi="Arial" w:cs="Arial"/>
                <w:b/>
                <w:bCs/>
              </w:rPr>
            </w:pPr>
            <w:r w:rsidRPr="0094216B">
              <w:rPr>
                <w:rFonts w:ascii="Arial" w:hAnsi="Arial" w:cs="Arial"/>
                <w:b/>
                <w:bCs/>
              </w:rPr>
              <w:t xml:space="preserve">Level </w:t>
            </w:r>
            <w:r w:rsidR="00135402" w:rsidRPr="0094216B">
              <w:rPr>
                <w:rFonts w:ascii="Arial" w:hAnsi="Arial" w:cs="Arial"/>
                <w:b/>
                <w:bCs/>
              </w:rPr>
              <w:t>4</w:t>
            </w:r>
          </w:p>
        </w:tc>
        <w:tc>
          <w:tcPr>
            <w:tcW w:w="2581" w:type="dxa"/>
          </w:tcPr>
          <w:p w14:paraId="6B0C3FBC" w14:textId="61B0ECB8" w:rsidR="00090142" w:rsidRDefault="00090142">
            <w:pPr>
              <w:rPr>
                <w:rFonts w:ascii="Arial" w:hAnsi="Arial" w:cs="Arial"/>
                <w:b/>
                <w:bCs/>
              </w:rPr>
            </w:pPr>
            <w:proofErr w:type="spellStart"/>
            <w:r>
              <w:rPr>
                <w:rFonts w:ascii="Arial" w:hAnsi="Arial" w:cs="Arial"/>
                <w:b/>
                <w:bCs/>
              </w:rPr>
              <w:t>Kornferry</w:t>
            </w:r>
            <w:proofErr w:type="spellEnd"/>
            <w:r>
              <w:rPr>
                <w:rFonts w:ascii="Arial" w:hAnsi="Arial" w:cs="Arial"/>
                <w:b/>
                <w:bCs/>
              </w:rPr>
              <w:t xml:space="preserve"> Function</w:t>
            </w:r>
          </w:p>
        </w:tc>
        <w:tc>
          <w:tcPr>
            <w:tcW w:w="2581" w:type="dxa"/>
          </w:tcPr>
          <w:p w14:paraId="4FF6059C" w14:textId="78581BCF" w:rsidR="00090142" w:rsidRDefault="00090142">
            <w:pPr>
              <w:rPr>
                <w:rFonts w:ascii="Arial" w:hAnsi="Arial" w:cs="Arial"/>
                <w:b/>
                <w:bCs/>
              </w:rPr>
            </w:pP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087C0C6E" w:rsidR="00090142" w:rsidRPr="0094216B" w:rsidRDefault="006513D5">
            <w:pPr>
              <w:rPr>
                <w:rFonts w:ascii="Arial" w:hAnsi="Arial" w:cs="Arial"/>
                <w:b/>
                <w:bCs/>
              </w:rPr>
            </w:pPr>
            <w:r w:rsidRPr="0094216B">
              <w:rPr>
                <w:rFonts w:ascii="Arial" w:hAnsi="Arial" w:cs="Arial"/>
                <w:b/>
                <w:bCs/>
              </w:rPr>
              <w:t>ISD</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4E99B0DE" w:rsidR="00090142" w:rsidRDefault="006513D5">
            <w:pPr>
              <w:rPr>
                <w:rFonts w:ascii="Arial" w:hAnsi="Arial" w:cs="Arial"/>
                <w:b/>
                <w:bCs/>
              </w:rPr>
            </w:pPr>
            <w:r>
              <w:rPr>
                <w:rFonts w:ascii="Arial" w:hAnsi="Arial" w:cs="Arial"/>
                <w:b/>
                <w:bCs/>
              </w:rPr>
              <w:t>People Services</w:t>
            </w:r>
            <w:r w:rsidR="00D3373F">
              <w:rPr>
                <w:rFonts w:ascii="Arial" w:hAnsi="Arial" w:cs="Arial"/>
                <w:b/>
                <w:bCs/>
              </w:rPr>
              <w:t>&gt; Volunteering Team</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29957BFC" w:rsidR="00090142" w:rsidRPr="0094216B" w:rsidRDefault="00643C91">
            <w:pPr>
              <w:rPr>
                <w:rFonts w:ascii="Arial" w:hAnsi="Arial" w:cs="Arial"/>
                <w:b/>
                <w:bCs/>
              </w:rPr>
            </w:pPr>
            <w:r w:rsidRPr="0094216B">
              <w:rPr>
                <w:rFonts w:ascii="Arial" w:hAnsi="Arial" w:cs="Arial"/>
                <w:b/>
                <w:bCs/>
              </w:rPr>
              <w:t>0</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2FCD4B7D" w14:textId="14D04B97" w:rsidR="00090142" w:rsidRDefault="00D3373F">
            <w:pPr>
              <w:rPr>
                <w:rFonts w:ascii="Arial" w:hAnsi="Arial" w:cs="Arial"/>
                <w:b/>
                <w:bCs/>
              </w:rPr>
            </w:pPr>
            <w:r>
              <w:rPr>
                <w:rFonts w:ascii="Arial" w:hAnsi="Arial" w:cs="Arial"/>
                <w:b/>
                <w:bCs/>
              </w:rPr>
              <w:t>Volunteer</w:t>
            </w:r>
            <w:r w:rsidR="00643C91">
              <w:rPr>
                <w:rFonts w:ascii="Arial" w:hAnsi="Arial" w:cs="Arial"/>
                <w:b/>
                <w:bCs/>
              </w:rPr>
              <w:t xml:space="preserve"> </w:t>
            </w:r>
            <w:r w:rsidR="00184515">
              <w:rPr>
                <w:rFonts w:ascii="Arial" w:hAnsi="Arial" w:cs="Arial"/>
                <w:b/>
                <w:bCs/>
              </w:rPr>
              <w:t>management</w:t>
            </w:r>
          </w:p>
          <w:p w14:paraId="7ADD7A89" w14:textId="1B59F105" w:rsidR="00900548" w:rsidRDefault="00900548">
            <w:pPr>
              <w:rPr>
                <w:rFonts w:ascii="Arial" w:hAnsi="Arial" w:cs="Arial"/>
                <w:b/>
                <w:bCs/>
              </w:rPr>
            </w:pPr>
          </w:p>
        </w:tc>
      </w:tr>
    </w:tbl>
    <w:p w14:paraId="5EDB6455" w14:textId="77777777" w:rsidR="00DA79C7" w:rsidRDefault="00DA79C7" w:rsidP="008659D7">
      <w:pPr>
        <w:rPr>
          <w:rFonts w:ascii="Arial" w:eastAsia="Times New Roman" w:hAnsi="Arial" w:cs="Arial"/>
          <w:kern w:val="3"/>
          <w:lang w:eastAsia="en-GB"/>
        </w:rPr>
      </w:pPr>
    </w:p>
    <w:p w14:paraId="60C9351E" w14:textId="353C216F" w:rsidR="00090142" w:rsidRPr="006960CA" w:rsidRDefault="00090142" w:rsidP="008659D7">
      <w:pPr>
        <w:rPr>
          <w:rFonts w:ascii="Arial" w:eastAsia="Times New Roman" w:hAnsi="Arial" w:cs="Arial"/>
          <w:i/>
          <w:iCs/>
          <w:kern w:val="3"/>
          <w:lang w:eastAsia="en-GB"/>
        </w:rPr>
      </w:pPr>
      <w:r w:rsidRPr="006960CA">
        <w:rPr>
          <w:rFonts w:ascii="Arial" w:eastAsia="Times New Roman" w:hAnsi="Arial" w:cs="Arial"/>
          <w:kern w:val="3"/>
          <w:lang w:eastAsia="en-GB"/>
        </w:rPr>
        <w:t xml:space="preserve">The Leadership and Management of our people is critical to us as an organisation. </w:t>
      </w:r>
    </w:p>
    <w:p w14:paraId="25543A04" w14:textId="36A23B91" w:rsidR="0035638A" w:rsidRPr="006960CA" w:rsidRDefault="0035638A" w:rsidP="0035638A">
      <w:pPr>
        <w:rPr>
          <w:rFonts w:ascii="Arial" w:hAnsi="Arial" w:cs="Arial"/>
        </w:rPr>
      </w:pPr>
      <w:r w:rsidRPr="006960CA">
        <w:rPr>
          <w:rFonts w:ascii="Arial" w:hAnsi="Arial" w:cs="Arial"/>
        </w:rPr>
        <w:t xml:space="preserve">Our Leadership Framework defines the leadership standards we </w:t>
      </w:r>
      <w:r w:rsidR="22689C54" w:rsidRPr="006960CA">
        <w:rPr>
          <w:rFonts w:ascii="Arial" w:hAnsi="Arial" w:cs="Arial"/>
        </w:rPr>
        <w:t>want to see</w:t>
      </w:r>
      <w:r w:rsidRPr="006960CA">
        <w:rPr>
          <w:rFonts w:ascii="Arial" w:hAnsi="Arial" w:cs="Arial"/>
        </w:rPr>
        <w:t xml:space="preserve"> at the British Red Cross. It shows what great leadership looks like.</w:t>
      </w:r>
      <w:r w:rsidRPr="006960CA">
        <w:rPr>
          <w:rFonts w:ascii="Arial" w:hAnsi="Arial" w:cs="Arial"/>
          <w:b/>
          <w:bCs/>
        </w:rPr>
        <w:t xml:space="preserve"> </w:t>
      </w:r>
      <w:r w:rsidRPr="006960CA">
        <w:rPr>
          <w:rFonts w:ascii="Arial" w:hAnsi="Arial" w:cs="Arial"/>
        </w:rPr>
        <w:t xml:space="preserve">Our goal is to create a great workplace and deliver excellent services to our users. This </w:t>
      </w:r>
      <w:hyperlink r:id="rId10" w:history="1">
        <w:r w:rsidRPr="009E7D49">
          <w:rPr>
            <w:rStyle w:val="Hyperlink"/>
            <w:rFonts w:ascii="Arial" w:hAnsi="Arial" w:cs="Arial"/>
            <w:b/>
            <w:bCs/>
          </w:rPr>
          <w:t>framework</w:t>
        </w:r>
      </w:hyperlink>
      <w:r w:rsidRPr="006960CA">
        <w:rPr>
          <w:rFonts w:ascii="Arial" w:hAnsi="Arial" w:cs="Arial"/>
        </w:rPr>
        <w:t xml:space="preserve">, along with our </w:t>
      </w:r>
      <w:hyperlink r:id="rId11" w:anchor="The%20Fundamental%20Principles" w:history="1">
        <w:r w:rsidRPr="006A637A">
          <w:rPr>
            <w:rStyle w:val="Hyperlink"/>
            <w:rFonts w:ascii="Arial" w:hAnsi="Arial" w:cs="Arial"/>
            <w:b/>
            <w:bCs/>
          </w:rPr>
          <w:t>Values in Action</w:t>
        </w:r>
      </w:hyperlink>
      <w:r w:rsidRPr="006960CA">
        <w:rPr>
          <w:rFonts w:ascii="Arial" w:hAnsi="Arial" w:cs="Arial"/>
          <w:color w:val="FF0000"/>
        </w:rPr>
        <w:t xml:space="preserve"> </w:t>
      </w:r>
      <w:r w:rsidRPr="006960CA">
        <w:rPr>
          <w:rFonts w:ascii="Arial" w:hAnsi="Arial" w:cs="Arial"/>
        </w:rPr>
        <w:t xml:space="preserve">and </w:t>
      </w:r>
      <w:hyperlink r:id="rId12" w:history="1">
        <w:r w:rsidRPr="00247DD5">
          <w:rPr>
            <w:rStyle w:val="Hyperlink"/>
            <w:rFonts w:ascii="Arial" w:hAnsi="Arial" w:cs="Arial"/>
            <w:b/>
            <w:bCs/>
          </w:rPr>
          <w:t>Fundamental Principles</w:t>
        </w:r>
      </w:hyperlink>
      <w:r w:rsidRPr="006960CA">
        <w:rPr>
          <w:rFonts w:ascii="Arial" w:hAnsi="Arial" w:cs="Arial"/>
        </w:rPr>
        <w:t>, helps everyone understand how the leadership capabilities relate to their role and context. </w:t>
      </w:r>
    </w:p>
    <w:p w14:paraId="0C209D9B" w14:textId="28428FF9" w:rsidR="00090142" w:rsidRPr="0094216B" w:rsidRDefault="004C7DB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94216B">
        <w:rPr>
          <w:rFonts w:ascii="Arial" w:hAnsi="Arial" w:cs="Arial"/>
          <w:kern w:val="0"/>
          <w14:ligatures w14:val="none"/>
        </w:rPr>
        <w:t xml:space="preserve">. You can read more about this </w:t>
      </w:r>
      <w:hyperlink r:id="rId13" w:history="1">
        <w:r w:rsidR="006D31FE" w:rsidRPr="0094216B">
          <w:rPr>
            <w:rStyle w:val="Hyperlink"/>
            <w:rFonts w:ascii="Arial" w:hAnsi="Arial" w:cs="Arial"/>
            <w:b/>
            <w:bCs/>
            <w:kern w:val="0"/>
            <w14:ligatures w14:val="none"/>
          </w:rPr>
          <w:t>here</w:t>
        </w:r>
      </w:hyperlink>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Pr="0094216B" w:rsidRDefault="00136E1B">
            <w:pPr>
              <w:rPr>
                <w:rFonts w:ascii="Arial" w:hAnsi="Arial" w:cs="Arial"/>
                <w:b/>
                <w:bCs/>
              </w:rPr>
            </w:pPr>
            <w:r w:rsidRPr="0094216B">
              <w:rPr>
                <w:rFonts w:ascii="Arial" w:hAnsi="Arial" w:cs="Arial"/>
                <w:b/>
                <w:bCs/>
              </w:rPr>
              <w:t>Purpose</w:t>
            </w:r>
          </w:p>
        </w:tc>
        <w:tc>
          <w:tcPr>
            <w:tcW w:w="8086" w:type="dxa"/>
            <w:gridSpan w:val="3"/>
          </w:tcPr>
          <w:p w14:paraId="153E2227" w14:textId="75D7D28F" w:rsidR="00997828" w:rsidRPr="0094216B" w:rsidRDefault="00997828" w:rsidP="00997828">
            <w:pPr>
              <w:tabs>
                <w:tab w:val="left" w:pos="469"/>
              </w:tabs>
              <w:spacing w:after="140" w:line="276" w:lineRule="auto"/>
              <w:rPr>
                <w:rFonts w:ascii="Arial" w:hAnsi="Arial" w:cs="Arial"/>
              </w:rPr>
            </w:pPr>
            <w:r w:rsidRPr="0094216B">
              <w:rPr>
                <w:rFonts w:ascii="Arial" w:hAnsi="Arial" w:cs="Arial"/>
              </w:rPr>
              <w:t xml:space="preserve">As the trusted specialist for corporate, group, skills-based, and pro bono volunteering, this role will evaluate the feasibility and </w:t>
            </w:r>
            <w:r w:rsidR="00C5433A" w:rsidRPr="0094216B">
              <w:rPr>
                <w:rFonts w:ascii="Arial" w:hAnsi="Arial" w:cs="Arial"/>
              </w:rPr>
              <w:t>range of volunteering opportunities and requirements</w:t>
            </w:r>
            <w:r w:rsidRPr="0094216B">
              <w:rPr>
                <w:rFonts w:ascii="Arial" w:hAnsi="Arial" w:cs="Arial"/>
              </w:rPr>
              <w:t xml:space="preserve">. You will </w:t>
            </w:r>
            <w:r w:rsidR="00E52C04" w:rsidRPr="0094216B">
              <w:rPr>
                <w:rFonts w:ascii="Arial" w:hAnsi="Arial" w:cs="Arial"/>
              </w:rPr>
              <w:t>co-</w:t>
            </w:r>
            <w:r w:rsidRPr="0094216B">
              <w:rPr>
                <w:rFonts w:ascii="Arial" w:hAnsi="Arial" w:cs="Arial"/>
              </w:rPr>
              <w:t xml:space="preserve">design and </w:t>
            </w:r>
            <w:r w:rsidR="00870FC3" w:rsidRPr="0094216B">
              <w:rPr>
                <w:rFonts w:ascii="Arial" w:hAnsi="Arial" w:cs="Arial"/>
              </w:rPr>
              <w:t xml:space="preserve">coordinate </w:t>
            </w:r>
            <w:r w:rsidRPr="0094216B">
              <w:rPr>
                <w:rFonts w:ascii="Arial" w:hAnsi="Arial" w:cs="Arial"/>
              </w:rPr>
              <w:t xml:space="preserve">a diverse range of engaging, meaningful, and impactful </w:t>
            </w:r>
            <w:r w:rsidR="00EC235F" w:rsidRPr="0094216B">
              <w:rPr>
                <w:rFonts w:ascii="Arial" w:hAnsi="Arial" w:cs="Arial"/>
              </w:rPr>
              <w:t>initiatives</w:t>
            </w:r>
            <w:r w:rsidRPr="0094216B">
              <w:rPr>
                <w:rFonts w:ascii="Arial" w:hAnsi="Arial" w:cs="Arial"/>
              </w:rPr>
              <w:t xml:space="preserve"> for </w:t>
            </w:r>
            <w:r w:rsidR="00D010FF" w:rsidRPr="0094216B">
              <w:rPr>
                <w:rFonts w:ascii="Arial" w:hAnsi="Arial" w:cs="Arial"/>
              </w:rPr>
              <w:t xml:space="preserve">external </w:t>
            </w:r>
            <w:r w:rsidRPr="0094216B">
              <w:rPr>
                <w:rFonts w:ascii="Arial" w:hAnsi="Arial" w:cs="Arial"/>
              </w:rPr>
              <w:t>partners and professionals, establishing the British Red Cross as the leading destination for this type of volunteerin</w:t>
            </w:r>
            <w:r w:rsidR="00143CA7" w:rsidRPr="0094216B">
              <w:rPr>
                <w:rFonts w:ascii="Arial" w:hAnsi="Arial" w:cs="Arial"/>
              </w:rPr>
              <w:t xml:space="preserve">g. This will require collaborating </w:t>
            </w:r>
            <w:r w:rsidRPr="0094216B">
              <w:rPr>
                <w:rFonts w:ascii="Arial" w:hAnsi="Arial" w:cs="Arial"/>
              </w:rPr>
              <w:t xml:space="preserve">closely with </w:t>
            </w:r>
            <w:r w:rsidR="00FA2D1A" w:rsidRPr="0094216B">
              <w:rPr>
                <w:rFonts w:ascii="Arial" w:hAnsi="Arial" w:cs="Arial"/>
              </w:rPr>
              <w:t xml:space="preserve">service leads and </w:t>
            </w:r>
            <w:r w:rsidRPr="0094216B">
              <w:rPr>
                <w:rFonts w:ascii="Arial" w:hAnsi="Arial" w:cs="Arial"/>
              </w:rPr>
              <w:t>the Corporate Partnership</w:t>
            </w:r>
            <w:r w:rsidR="00FA2D1A" w:rsidRPr="0094216B">
              <w:rPr>
                <w:rFonts w:ascii="Arial" w:hAnsi="Arial" w:cs="Arial"/>
              </w:rPr>
              <w:t>s</w:t>
            </w:r>
            <w:r w:rsidRPr="0094216B">
              <w:rPr>
                <w:rFonts w:ascii="Arial" w:hAnsi="Arial" w:cs="Arial"/>
              </w:rPr>
              <w:t xml:space="preserve"> Team</w:t>
            </w:r>
            <w:r w:rsidR="00143CA7" w:rsidRPr="0094216B">
              <w:rPr>
                <w:rFonts w:ascii="Arial" w:hAnsi="Arial" w:cs="Arial"/>
              </w:rPr>
              <w:t>,</w:t>
            </w:r>
            <w:r w:rsidRPr="0094216B">
              <w:rPr>
                <w:rFonts w:ascii="Arial" w:hAnsi="Arial" w:cs="Arial"/>
              </w:rPr>
              <w:t xml:space="preserve"> to ensure an exceptional experience for organisations and their employees.</w:t>
            </w:r>
          </w:p>
          <w:p w14:paraId="1D58F018" w14:textId="512D1904" w:rsidR="00C56CBB" w:rsidRPr="00632848" w:rsidRDefault="00997828" w:rsidP="00632848">
            <w:pPr>
              <w:tabs>
                <w:tab w:val="left" w:pos="469"/>
              </w:tabs>
              <w:spacing w:after="140" w:line="276" w:lineRule="auto"/>
              <w:rPr>
                <w:rFonts w:ascii="Arial" w:hAnsi="Arial" w:cs="Arial"/>
              </w:rPr>
            </w:pPr>
            <w:r w:rsidRPr="0094216B">
              <w:rPr>
                <w:rFonts w:ascii="Arial" w:hAnsi="Arial" w:cs="Arial"/>
              </w:rPr>
              <w:t xml:space="preserve">Additionally, </w:t>
            </w:r>
            <w:r w:rsidR="00FA2D1A" w:rsidRPr="0094216B">
              <w:rPr>
                <w:rFonts w:ascii="Arial" w:hAnsi="Arial" w:cs="Arial"/>
              </w:rPr>
              <w:t xml:space="preserve">the role </w:t>
            </w:r>
            <w:r w:rsidRPr="0094216B">
              <w:rPr>
                <w:rFonts w:ascii="Arial" w:hAnsi="Arial" w:cs="Arial"/>
              </w:rPr>
              <w:t>will provide expert advice and support to various stakeholders across the organisation, ensuring our offerings align with both the Volunteering Strategy and the Corporate Strategy.</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4968DEDF" w:rsidR="00F86229" w:rsidRPr="00DA5DF9" w:rsidRDefault="00F86229">
            <w:pPr>
              <w:rPr>
                <w:rFonts w:ascii="Arial" w:hAnsi="Arial" w:cs="Arial"/>
              </w:rPr>
            </w:pPr>
            <w:r w:rsidRPr="00DA5DF9">
              <w:rPr>
                <w:rFonts w:ascii="Arial" w:hAnsi="Arial" w:cs="Arial"/>
              </w:rPr>
              <w:t>Contribution to income generation</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61112169" w:rsidR="00FE4604" w:rsidRDefault="00FE4604">
            <w:pPr>
              <w:rPr>
                <w:rFonts w:ascii="Arial" w:hAnsi="Arial" w:cs="Arial"/>
                <w:b/>
                <w:bCs/>
              </w:rPr>
            </w:pPr>
          </w:p>
        </w:tc>
      </w:tr>
      <w:tr w:rsidR="00254AE4" w14:paraId="4DD47793" w14:textId="77777777" w:rsidTr="00695C29">
        <w:tc>
          <w:tcPr>
            <w:tcW w:w="2257" w:type="dxa"/>
          </w:tcPr>
          <w:p w14:paraId="243A63EF" w14:textId="77777777" w:rsidR="00254AE4" w:rsidRPr="00E2622C" w:rsidRDefault="00254AE4" w:rsidP="00E2622C">
            <w:pPr>
              <w:pStyle w:val="BodyText"/>
              <w:ind w:left="41"/>
              <w:rPr>
                <w:b/>
                <w:bCs/>
              </w:rPr>
            </w:pPr>
            <w:r w:rsidRPr="00E2622C">
              <w:rPr>
                <w:b/>
                <w:bCs/>
              </w:rPr>
              <w:t>Key Responsibilities</w:t>
            </w:r>
          </w:p>
          <w:p w14:paraId="08C77023" w14:textId="17FEDAAB" w:rsidR="00254AE4" w:rsidRPr="00E2622C" w:rsidRDefault="00254AE4" w:rsidP="00E2622C">
            <w:pPr>
              <w:pStyle w:val="BodyText"/>
              <w:ind w:left="41"/>
              <w:rPr>
                <w:b/>
                <w:bCs/>
              </w:rPr>
            </w:pPr>
          </w:p>
        </w:tc>
        <w:tc>
          <w:tcPr>
            <w:tcW w:w="8086" w:type="dxa"/>
            <w:gridSpan w:val="3"/>
          </w:tcPr>
          <w:p w14:paraId="187A36EE" w14:textId="77777777" w:rsidR="00B41562" w:rsidRDefault="00B41562" w:rsidP="00B41562">
            <w:pPr>
              <w:tabs>
                <w:tab w:val="left" w:pos="469"/>
              </w:tabs>
              <w:spacing w:after="140" w:line="276" w:lineRule="auto"/>
              <w:rPr>
                <w:rFonts w:ascii="Arial" w:hAnsi="Arial" w:cs="Arial"/>
                <w:b/>
                <w:bCs/>
              </w:rPr>
            </w:pPr>
            <w:r>
              <w:rPr>
                <w:rFonts w:ascii="Arial" w:hAnsi="Arial" w:cs="Arial"/>
                <w:b/>
                <w:bCs/>
              </w:rPr>
              <w:t>Expertise and coordination</w:t>
            </w:r>
          </w:p>
          <w:p w14:paraId="1AF2270A" w14:textId="1AC0D3AE" w:rsidR="00B41562" w:rsidRPr="006F4579" w:rsidRDefault="00B41562" w:rsidP="00BA5092">
            <w:pPr>
              <w:pStyle w:val="ListParagraph"/>
              <w:numPr>
                <w:ilvl w:val="0"/>
                <w:numId w:val="10"/>
              </w:numPr>
              <w:tabs>
                <w:tab w:val="left" w:pos="469"/>
              </w:tabs>
              <w:spacing w:after="140" w:line="276" w:lineRule="auto"/>
              <w:ind w:left="328" w:hanging="284"/>
              <w:rPr>
                <w:rFonts w:ascii="Arial" w:hAnsi="Arial" w:cs="Arial"/>
              </w:rPr>
            </w:pPr>
            <w:r w:rsidRPr="006F4579">
              <w:rPr>
                <w:rFonts w:ascii="Arial" w:hAnsi="Arial" w:cs="Arial"/>
              </w:rPr>
              <w:t xml:space="preserve">Serve as the trusted specialist </w:t>
            </w:r>
            <w:r w:rsidR="00BA5092" w:rsidRPr="006F4579">
              <w:rPr>
                <w:rFonts w:ascii="Arial" w:hAnsi="Arial" w:cs="Arial"/>
              </w:rPr>
              <w:t>for</w:t>
            </w:r>
            <w:r w:rsidRPr="006F4579">
              <w:rPr>
                <w:rFonts w:ascii="Arial" w:hAnsi="Arial" w:cs="Arial"/>
              </w:rPr>
              <w:t xml:space="preserve"> corporate, group, skills-based and pro-bono volunteering</w:t>
            </w:r>
          </w:p>
          <w:p w14:paraId="3F457166" w14:textId="765183B8" w:rsidR="00EA0DBF" w:rsidRPr="006F4579" w:rsidRDefault="00EA0DBF" w:rsidP="00BA5092">
            <w:pPr>
              <w:pStyle w:val="ListParagraph"/>
              <w:numPr>
                <w:ilvl w:val="0"/>
                <w:numId w:val="10"/>
              </w:numPr>
              <w:tabs>
                <w:tab w:val="left" w:pos="469"/>
              </w:tabs>
              <w:spacing w:after="140" w:line="276" w:lineRule="auto"/>
              <w:ind w:left="328" w:hanging="284"/>
              <w:rPr>
                <w:rFonts w:ascii="Arial" w:hAnsi="Arial" w:cs="Arial"/>
              </w:rPr>
            </w:pPr>
            <w:r w:rsidRPr="006F4579">
              <w:rPr>
                <w:rFonts w:ascii="Arial" w:hAnsi="Arial" w:cs="Arial"/>
              </w:rPr>
              <w:t>Support the Co</w:t>
            </w:r>
            <w:r w:rsidR="00954AEE" w:rsidRPr="006F4579">
              <w:rPr>
                <w:rFonts w:ascii="Arial" w:hAnsi="Arial" w:cs="Arial"/>
              </w:rPr>
              <w:t>rporate Partnerships Team to develop and deliver a high value volunteering programme that enables acquisition and growth across diverse partnerships and generates additional income of c. £100k p.a.</w:t>
            </w:r>
          </w:p>
          <w:p w14:paraId="2EBB4A9D" w14:textId="5463952D" w:rsidR="00A6706A" w:rsidRPr="006F4579" w:rsidRDefault="00A6706A" w:rsidP="00A6706A">
            <w:pPr>
              <w:pStyle w:val="ListParagraph"/>
              <w:numPr>
                <w:ilvl w:val="0"/>
                <w:numId w:val="10"/>
              </w:numPr>
              <w:tabs>
                <w:tab w:val="left" w:pos="469"/>
              </w:tabs>
              <w:spacing w:after="140" w:line="276" w:lineRule="auto"/>
              <w:ind w:left="328" w:hanging="284"/>
              <w:rPr>
                <w:rFonts w:ascii="Arial" w:hAnsi="Arial" w:cs="Arial"/>
              </w:rPr>
            </w:pPr>
            <w:r w:rsidRPr="006F4579">
              <w:rPr>
                <w:rFonts w:ascii="Arial" w:hAnsi="Arial" w:cs="Arial"/>
              </w:rPr>
              <w:t>Develop bespoke engagement programmes for corporate partners</w:t>
            </w:r>
            <w:r w:rsidR="00A0553D" w:rsidRPr="006F4579">
              <w:rPr>
                <w:rFonts w:ascii="Arial" w:hAnsi="Arial" w:cs="Arial"/>
              </w:rPr>
              <w:t xml:space="preserve"> ensuring alignment with organisational policies and </w:t>
            </w:r>
            <w:r w:rsidR="009F4FAB" w:rsidRPr="006F4579">
              <w:rPr>
                <w:rFonts w:ascii="Arial" w:hAnsi="Arial" w:cs="Arial"/>
              </w:rPr>
              <w:t>priorities</w:t>
            </w:r>
          </w:p>
          <w:p w14:paraId="54B34596" w14:textId="660D6EB9" w:rsidR="00B41562" w:rsidRPr="006F4579" w:rsidRDefault="004745FD" w:rsidP="00DE1755">
            <w:pPr>
              <w:pStyle w:val="ListParagraph"/>
              <w:numPr>
                <w:ilvl w:val="0"/>
                <w:numId w:val="10"/>
              </w:numPr>
              <w:tabs>
                <w:tab w:val="left" w:pos="469"/>
              </w:tabs>
              <w:spacing w:after="140" w:line="276" w:lineRule="auto"/>
              <w:ind w:left="328" w:hanging="284"/>
              <w:rPr>
                <w:rFonts w:ascii="Arial" w:hAnsi="Arial" w:cs="Arial"/>
              </w:rPr>
            </w:pPr>
            <w:r w:rsidRPr="006F4579">
              <w:rPr>
                <w:rFonts w:ascii="Arial" w:hAnsi="Arial" w:cs="Arial"/>
              </w:rPr>
              <w:t>Collaborate across the Volunteering Team</w:t>
            </w:r>
            <w:r w:rsidR="00A86CDD" w:rsidRPr="006F4579">
              <w:rPr>
                <w:rFonts w:ascii="Arial" w:hAnsi="Arial" w:cs="Arial"/>
              </w:rPr>
              <w:t>, with service leads and the</w:t>
            </w:r>
            <w:r w:rsidRPr="006F4579">
              <w:rPr>
                <w:rFonts w:ascii="Arial" w:hAnsi="Arial" w:cs="Arial"/>
              </w:rPr>
              <w:t xml:space="preserve"> Corporate Partnership team</w:t>
            </w:r>
            <w:r w:rsidR="00A86CDD" w:rsidRPr="006F4579">
              <w:rPr>
                <w:rFonts w:ascii="Arial" w:hAnsi="Arial" w:cs="Arial"/>
              </w:rPr>
              <w:t xml:space="preserve"> (where appropriate)</w:t>
            </w:r>
            <w:r w:rsidRPr="006F4579">
              <w:rPr>
                <w:rFonts w:ascii="Arial" w:hAnsi="Arial" w:cs="Arial"/>
              </w:rPr>
              <w:t xml:space="preserve"> to </w:t>
            </w:r>
            <w:r w:rsidR="007F7A74" w:rsidRPr="006F4579">
              <w:rPr>
                <w:rFonts w:ascii="Arial" w:hAnsi="Arial" w:cs="Arial"/>
              </w:rPr>
              <w:t>co-</w:t>
            </w:r>
            <w:r w:rsidRPr="006F4579">
              <w:rPr>
                <w:rFonts w:ascii="Arial" w:hAnsi="Arial" w:cs="Arial"/>
              </w:rPr>
              <w:t>design</w:t>
            </w:r>
            <w:r w:rsidR="007F7A74" w:rsidRPr="006F4579">
              <w:rPr>
                <w:rFonts w:ascii="Arial" w:hAnsi="Arial" w:cs="Arial"/>
              </w:rPr>
              <w:t>, test and deliver</w:t>
            </w:r>
            <w:r w:rsidRPr="006F4579">
              <w:rPr>
                <w:rFonts w:ascii="Arial" w:hAnsi="Arial" w:cs="Arial"/>
              </w:rPr>
              <w:t xml:space="preserve"> a diverse range of volunteering opportunities </w:t>
            </w:r>
            <w:r w:rsidR="00E2660D" w:rsidRPr="006F4579">
              <w:rPr>
                <w:rFonts w:ascii="Arial" w:hAnsi="Arial" w:cs="Arial"/>
              </w:rPr>
              <w:t>(virtual and in person</w:t>
            </w:r>
            <w:r w:rsidR="00795EBE" w:rsidRPr="006F4579">
              <w:rPr>
                <w:rFonts w:ascii="Arial" w:hAnsi="Arial" w:cs="Arial"/>
              </w:rPr>
              <w:t>), to</w:t>
            </w:r>
            <w:r w:rsidR="009A4214" w:rsidRPr="006F4579">
              <w:rPr>
                <w:rFonts w:ascii="Arial" w:hAnsi="Arial" w:cs="Arial"/>
              </w:rPr>
              <w:t xml:space="preserve"> offer</w:t>
            </w:r>
            <w:r w:rsidR="001566B3" w:rsidRPr="006F4579">
              <w:rPr>
                <w:rFonts w:ascii="Arial" w:hAnsi="Arial" w:cs="Arial"/>
              </w:rPr>
              <w:t xml:space="preserve"> a range of innovative and flexible ways for people to share skills and give their time</w:t>
            </w:r>
          </w:p>
          <w:p w14:paraId="545E0D32" w14:textId="5D767B98" w:rsidR="00833E80" w:rsidRPr="006F4579" w:rsidRDefault="00005698" w:rsidP="00833E80">
            <w:pPr>
              <w:pStyle w:val="ListParagraph"/>
              <w:numPr>
                <w:ilvl w:val="0"/>
                <w:numId w:val="10"/>
              </w:numPr>
              <w:tabs>
                <w:tab w:val="left" w:pos="469"/>
              </w:tabs>
              <w:spacing w:after="140" w:line="276" w:lineRule="auto"/>
              <w:ind w:left="328" w:hanging="284"/>
              <w:rPr>
                <w:rFonts w:ascii="Arial" w:hAnsi="Arial" w:cs="Arial"/>
              </w:rPr>
            </w:pPr>
            <w:r w:rsidRPr="006F4579">
              <w:rPr>
                <w:rFonts w:ascii="Arial" w:hAnsi="Arial" w:cs="Arial"/>
              </w:rPr>
              <w:t xml:space="preserve">Ensure that opportunities </w:t>
            </w:r>
            <w:r w:rsidR="007F7A74" w:rsidRPr="006F4579">
              <w:rPr>
                <w:rFonts w:ascii="Arial" w:hAnsi="Arial" w:cs="Arial"/>
              </w:rPr>
              <w:t xml:space="preserve">developed </w:t>
            </w:r>
            <w:r w:rsidRPr="006F4579">
              <w:rPr>
                <w:rFonts w:ascii="Arial" w:hAnsi="Arial" w:cs="Arial"/>
              </w:rPr>
              <w:t>are engaging, meaningful</w:t>
            </w:r>
            <w:r w:rsidR="000A09DA" w:rsidRPr="006F4579">
              <w:rPr>
                <w:rFonts w:ascii="Arial" w:hAnsi="Arial" w:cs="Arial"/>
              </w:rPr>
              <w:t>, inclusive</w:t>
            </w:r>
            <w:r w:rsidR="00B07A9D" w:rsidRPr="006F4579">
              <w:rPr>
                <w:rFonts w:ascii="Arial" w:hAnsi="Arial" w:cs="Arial"/>
              </w:rPr>
              <w:t>,</w:t>
            </w:r>
            <w:r w:rsidRPr="006F4579">
              <w:rPr>
                <w:rFonts w:ascii="Arial" w:hAnsi="Arial" w:cs="Arial"/>
              </w:rPr>
              <w:t xml:space="preserve"> and purposeful to both partners and volunteers, aligned to </w:t>
            </w:r>
            <w:r w:rsidR="00833E80" w:rsidRPr="006F4579">
              <w:rPr>
                <w:rFonts w:ascii="Arial" w:hAnsi="Arial" w:cs="Arial"/>
              </w:rPr>
              <w:t>strategic priorities</w:t>
            </w:r>
            <w:r w:rsidR="00795EBE" w:rsidRPr="006F4579">
              <w:rPr>
                <w:rFonts w:ascii="Arial" w:hAnsi="Arial" w:cs="Arial"/>
              </w:rPr>
              <w:t xml:space="preserve"> and quality standards </w:t>
            </w:r>
          </w:p>
          <w:p w14:paraId="4209F145" w14:textId="05E52157" w:rsidR="00B07A9D" w:rsidRDefault="00B07A9D" w:rsidP="00833E80">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lastRenderedPageBreak/>
              <w:t>Take a continuous improvement approach to evolving our offer based on insight, feedback, user needs and organisational priorities</w:t>
            </w:r>
          </w:p>
          <w:p w14:paraId="71B46BC3" w14:textId="0088B298" w:rsidR="00833E80" w:rsidRPr="00833E80" w:rsidRDefault="00833E80" w:rsidP="00833E80">
            <w:pPr>
              <w:tabs>
                <w:tab w:val="left" w:pos="469"/>
              </w:tabs>
              <w:spacing w:after="140" w:line="276" w:lineRule="auto"/>
              <w:rPr>
                <w:rFonts w:ascii="Arial" w:hAnsi="Arial" w:cs="Arial"/>
                <w:b/>
                <w:bCs/>
              </w:rPr>
            </w:pPr>
            <w:r w:rsidRPr="00833E80">
              <w:rPr>
                <w:rFonts w:ascii="Arial" w:hAnsi="Arial" w:cs="Arial"/>
                <w:b/>
                <w:bCs/>
              </w:rPr>
              <w:t>Programme delivery</w:t>
            </w:r>
          </w:p>
          <w:p w14:paraId="5FA59C3E" w14:textId="02CC869B" w:rsidR="00BA5EEF" w:rsidRPr="006F26AA" w:rsidRDefault="002A3316" w:rsidP="002275A5">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Manage enquiries and requests received for th</w:t>
            </w:r>
            <w:r w:rsidR="008F33B5" w:rsidRPr="006F26AA">
              <w:rPr>
                <w:rFonts w:ascii="Arial" w:hAnsi="Arial" w:cs="Arial"/>
              </w:rPr>
              <w:t>ese volunteering opportunities</w:t>
            </w:r>
          </w:p>
          <w:p w14:paraId="66C1ED78" w14:textId="308EFF04" w:rsidR="000A622C" w:rsidRPr="006F26AA" w:rsidRDefault="00E56922" w:rsidP="002275A5">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Administer </w:t>
            </w:r>
            <w:r w:rsidR="005705D8" w:rsidRPr="006F26AA">
              <w:rPr>
                <w:rFonts w:ascii="Arial" w:hAnsi="Arial" w:cs="Arial"/>
              </w:rPr>
              <w:t>required agreements</w:t>
            </w:r>
            <w:r w:rsidR="00172A60" w:rsidRPr="006F26AA">
              <w:rPr>
                <w:rFonts w:ascii="Arial" w:hAnsi="Arial" w:cs="Arial"/>
              </w:rPr>
              <w:t xml:space="preserve"> </w:t>
            </w:r>
            <w:r w:rsidR="00FC04E5" w:rsidRPr="006F26AA">
              <w:rPr>
                <w:rFonts w:ascii="Arial" w:hAnsi="Arial" w:cs="Arial"/>
              </w:rPr>
              <w:t>with external partners</w:t>
            </w:r>
          </w:p>
          <w:p w14:paraId="269FE172" w14:textId="4AD0629E" w:rsidR="002275A5" w:rsidRPr="006F26AA" w:rsidRDefault="007F6E3E" w:rsidP="002275A5">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Plan and coordinate volunteering opportunities to ensure all logistical aspects are managed efficiently</w:t>
            </w:r>
            <w:r w:rsidR="001F4599" w:rsidRPr="006F26AA">
              <w:rPr>
                <w:rFonts w:ascii="Arial" w:hAnsi="Arial" w:cs="Arial"/>
              </w:rPr>
              <w:t xml:space="preserve"> drawing on specialist expertise where required</w:t>
            </w:r>
            <w:r w:rsidR="002275A5" w:rsidRPr="006F26AA">
              <w:rPr>
                <w:rFonts w:ascii="Arial" w:hAnsi="Arial" w:cs="Arial"/>
              </w:rPr>
              <w:t xml:space="preserve"> </w:t>
            </w:r>
            <w:r w:rsidR="007E255E" w:rsidRPr="006F26AA">
              <w:rPr>
                <w:rFonts w:ascii="Arial" w:hAnsi="Arial" w:cs="Arial"/>
              </w:rPr>
              <w:t>e.g. lead in times, resources, risk assessments</w:t>
            </w:r>
          </w:p>
          <w:p w14:paraId="47DE15C3" w14:textId="67B8B0D6" w:rsidR="00590621" w:rsidRPr="006F26AA" w:rsidRDefault="00AE0737" w:rsidP="004E56F4">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Coordinate the delivery of </w:t>
            </w:r>
            <w:r w:rsidR="00A30C0D" w:rsidRPr="006F26AA">
              <w:rPr>
                <w:rFonts w:ascii="Arial" w:hAnsi="Arial" w:cs="Arial"/>
              </w:rPr>
              <w:t xml:space="preserve">these </w:t>
            </w:r>
            <w:r w:rsidRPr="006F26AA">
              <w:rPr>
                <w:rFonts w:ascii="Arial" w:hAnsi="Arial" w:cs="Arial"/>
              </w:rPr>
              <w:t xml:space="preserve">volunteering programmes, ensuring a </w:t>
            </w:r>
            <w:r w:rsidR="00334C9A" w:rsidRPr="006F26AA">
              <w:rPr>
                <w:rFonts w:ascii="Arial" w:hAnsi="Arial" w:cs="Arial"/>
              </w:rPr>
              <w:t>high-quality</w:t>
            </w:r>
            <w:r w:rsidRPr="006F26AA">
              <w:rPr>
                <w:rFonts w:ascii="Arial" w:hAnsi="Arial" w:cs="Arial"/>
              </w:rPr>
              <w:t xml:space="preserve"> experience</w:t>
            </w:r>
            <w:r w:rsidR="009A6404" w:rsidRPr="006F26AA">
              <w:rPr>
                <w:rFonts w:ascii="Arial" w:hAnsi="Arial" w:cs="Arial"/>
              </w:rPr>
              <w:t xml:space="preserve"> end to end</w:t>
            </w:r>
          </w:p>
          <w:p w14:paraId="21E42D7C" w14:textId="07DB5DBB" w:rsidR="002275A5" w:rsidRPr="006F26AA" w:rsidRDefault="001E295E" w:rsidP="002275A5">
            <w:pPr>
              <w:tabs>
                <w:tab w:val="left" w:pos="469"/>
              </w:tabs>
              <w:spacing w:after="140" w:line="276" w:lineRule="auto"/>
              <w:rPr>
                <w:rFonts w:ascii="Arial" w:hAnsi="Arial" w:cs="Arial"/>
                <w:b/>
                <w:bCs/>
              </w:rPr>
            </w:pPr>
            <w:r w:rsidRPr="006F26AA">
              <w:rPr>
                <w:rFonts w:ascii="Arial" w:hAnsi="Arial" w:cs="Arial"/>
                <w:b/>
                <w:bCs/>
              </w:rPr>
              <w:t>Monitoring and evaluation</w:t>
            </w:r>
          </w:p>
          <w:p w14:paraId="01444692" w14:textId="5DA8765C" w:rsidR="00555F85" w:rsidRPr="006F26AA" w:rsidRDefault="00673310" w:rsidP="00673310">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Monitor and evaluate the </w:t>
            </w:r>
            <w:r w:rsidR="00555F85" w:rsidRPr="006F26AA">
              <w:rPr>
                <w:rFonts w:ascii="Arial" w:hAnsi="Arial" w:cs="Arial"/>
              </w:rPr>
              <w:t>v</w:t>
            </w:r>
            <w:r w:rsidRPr="006F26AA">
              <w:rPr>
                <w:rFonts w:ascii="Arial" w:hAnsi="Arial" w:cs="Arial"/>
              </w:rPr>
              <w:t xml:space="preserve">olunteering </w:t>
            </w:r>
            <w:r w:rsidR="001E295E" w:rsidRPr="006F26AA">
              <w:rPr>
                <w:rFonts w:ascii="Arial" w:hAnsi="Arial" w:cs="Arial"/>
              </w:rPr>
              <w:t>opportunities</w:t>
            </w:r>
            <w:r w:rsidRPr="006F26AA">
              <w:rPr>
                <w:rFonts w:ascii="Arial" w:hAnsi="Arial" w:cs="Arial"/>
              </w:rPr>
              <w:t xml:space="preserve"> to ensure </w:t>
            </w:r>
            <w:r w:rsidR="001E295E" w:rsidRPr="006F26AA">
              <w:rPr>
                <w:rFonts w:ascii="Arial" w:hAnsi="Arial" w:cs="Arial"/>
              </w:rPr>
              <w:t xml:space="preserve">they are </w:t>
            </w:r>
            <w:r w:rsidRPr="006F26AA">
              <w:rPr>
                <w:rFonts w:ascii="Arial" w:hAnsi="Arial" w:cs="Arial"/>
              </w:rPr>
              <w:t>having the impact desired</w:t>
            </w:r>
            <w:r w:rsidR="00A0553D" w:rsidRPr="006F26AA">
              <w:rPr>
                <w:rFonts w:ascii="Arial" w:hAnsi="Arial" w:cs="Arial"/>
              </w:rPr>
              <w:t xml:space="preserve"> for the British Red Cross and the participating organisation / group</w:t>
            </w:r>
          </w:p>
          <w:p w14:paraId="1BE8384B" w14:textId="11F57DDB" w:rsidR="00573839" w:rsidRPr="006F26AA" w:rsidRDefault="00AA5748" w:rsidP="00673310">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Establish</w:t>
            </w:r>
            <w:r w:rsidR="00821E65" w:rsidRPr="006F26AA">
              <w:rPr>
                <w:rFonts w:ascii="Arial" w:hAnsi="Arial" w:cs="Arial"/>
              </w:rPr>
              <w:t xml:space="preserve"> and monitor quality standards to</w:t>
            </w:r>
            <w:r w:rsidRPr="006F26AA">
              <w:rPr>
                <w:rFonts w:ascii="Arial" w:hAnsi="Arial" w:cs="Arial"/>
              </w:rPr>
              <w:t xml:space="preserve"> </w:t>
            </w:r>
            <w:r w:rsidR="00D4498B" w:rsidRPr="006F26AA">
              <w:rPr>
                <w:rFonts w:ascii="Arial" w:hAnsi="Arial" w:cs="Arial"/>
              </w:rPr>
              <w:t xml:space="preserve">measure </w:t>
            </w:r>
            <w:r w:rsidR="00821E65" w:rsidRPr="006F26AA">
              <w:rPr>
                <w:rFonts w:ascii="Arial" w:hAnsi="Arial" w:cs="Arial"/>
              </w:rPr>
              <w:t>participa</w:t>
            </w:r>
            <w:r w:rsidR="00573839" w:rsidRPr="006F26AA">
              <w:rPr>
                <w:rFonts w:ascii="Arial" w:hAnsi="Arial" w:cs="Arial"/>
              </w:rPr>
              <w:t>nts’</w:t>
            </w:r>
            <w:r w:rsidR="00D4498B" w:rsidRPr="006F26AA">
              <w:rPr>
                <w:rFonts w:ascii="Arial" w:hAnsi="Arial" w:cs="Arial"/>
              </w:rPr>
              <w:t xml:space="preserve"> satisfaction</w:t>
            </w:r>
            <w:r w:rsidR="00C65ABA" w:rsidRPr="006F26AA">
              <w:rPr>
                <w:rFonts w:ascii="Arial" w:hAnsi="Arial" w:cs="Arial"/>
              </w:rPr>
              <w:t xml:space="preserve"> and </w:t>
            </w:r>
            <w:r w:rsidR="00573839" w:rsidRPr="006F26AA">
              <w:rPr>
                <w:rFonts w:ascii="Arial" w:hAnsi="Arial" w:cs="Arial"/>
              </w:rPr>
              <w:t>associated KPIs required by partners</w:t>
            </w:r>
          </w:p>
          <w:p w14:paraId="327FE410" w14:textId="22F8B4F3" w:rsidR="00C65ABA" w:rsidRDefault="00573839" w:rsidP="00673310">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I</w:t>
            </w:r>
            <w:r w:rsidR="00C65ABA">
              <w:rPr>
                <w:rFonts w:ascii="Arial" w:hAnsi="Arial" w:cs="Arial"/>
              </w:rPr>
              <w:t>dentify areas for improvement</w:t>
            </w:r>
          </w:p>
          <w:p w14:paraId="471B3FBD" w14:textId="77777777" w:rsidR="008453E9" w:rsidRDefault="00C65ABA" w:rsidP="00673310">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 xml:space="preserve">Provide regular reporting for </w:t>
            </w:r>
            <w:r w:rsidR="00746BEF">
              <w:rPr>
                <w:rFonts w:ascii="Arial" w:hAnsi="Arial" w:cs="Arial"/>
              </w:rPr>
              <w:t xml:space="preserve">stakeholders and senior leaders on participation, quality of experience and impact </w:t>
            </w:r>
          </w:p>
          <w:p w14:paraId="210DEB2B" w14:textId="5B0B63AE" w:rsidR="00FB77FB" w:rsidRDefault="00FB77FB" w:rsidP="00673310">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 xml:space="preserve">Identify </w:t>
            </w:r>
            <w:r w:rsidR="00B07A9D">
              <w:rPr>
                <w:rFonts w:ascii="Arial" w:hAnsi="Arial" w:cs="Arial"/>
              </w:rPr>
              <w:t xml:space="preserve">new opportunities to </w:t>
            </w:r>
            <w:r w:rsidR="00A0553D">
              <w:rPr>
                <w:rFonts w:ascii="Arial" w:hAnsi="Arial" w:cs="Arial"/>
              </w:rPr>
              <w:t>explore</w:t>
            </w:r>
          </w:p>
          <w:p w14:paraId="458D3470" w14:textId="77777777" w:rsidR="008453E9" w:rsidRPr="006F26AA" w:rsidRDefault="008453E9" w:rsidP="008453E9">
            <w:pPr>
              <w:tabs>
                <w:tab w:val="left" w:pos="469"/>
              </w:tabs>
              <w:spacing w:after="140" w:line="276" w:lineRule="auto"/>
              <w:rPr>
                <w:rFonts w:ascii="Arial" w:hAnsi="Arial" w:cs="Arial"/>
                <w:b/>
                <w:bCs/>
              </w:rPr>
            </w:pPr>
            <w:r w:rsidRPr="006F26AA">
              <w:rPr>
                <w:rFonts w:ascii="Arial" w:hAnsi="Arial" w:cs="Arial"/>
                <w:b/>
                <w:bCs/>
              </w:rPr>
              <w:t>Collaboration and networking</w:t>
            </w:r>
          </w:p>
          <w:p w14:paraId="20A31D8D" w14:textId="77777777" w:rsidR="00CE7A10" w:rsidRPr="006F26AA" w:rsidRDefault="00DF472C" w:rsidP="00DF472C">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Build strong relationships with key </w:t>
            </w:r>
            <w:r w:rsidR="00FB77FB" w:rsidRPr="006F26AA">
              <w:rPr>
                <w:rFonts w:ascii="Arial" w:hAnsi="Arial" w:cs="Arial"/>
              </w:rPr>
              <w:t xml:space="preserve">internal </w:t>
            </w:r>
            <w:r w:rsidRPr="006F26AA">
              <w:rPr>
                <w:rFonts w:ascii="Arial" w:hAnsi="Arial" w:cs="Arial"/>
              </w:rPr>
              <w:t xml:space="preserve">stakeholders, to </w:t>
            </w:r>
            <w:r w:rsidR="00944439" w:rsidRPr="006F26AA">
              <w:rPr>
                <w:rFonts w:ascii="Arial" w:hAnsi="Arial" w:cs="Arial"/>
              </w:rPr>
              <w:t xml:space="preserve">inspire </w:t>
            </w:r>
            <w:r w:rsidR="008C72F8" w:rsidRPr="006F26AA">
              <w:rPr>
                <w:rFonts w:ascii="Arial" w:hAnsi="Arial" w:cs="Arial"/>
              </w:rPr>
              <w:t>proactive</w:t>
            </w:r>
            <w:r w:rsidR="00944439" w:rsidRPr="006F26AA">
              <w:rPr>
                <w:rFonts w:ascii="Arial" w:hAnsi="Arial" w:cs="Arial"/>
              </w:rPr>
              <w:t xml:space="preserve"> planning </w:t>
            </w:r>
            <w:r w:rsidR="008C72F8" w:rsidRPr="006F26AA">
              <w:rPr>
                <w:rFonts w:ascii="Arial" w:hAnsi="Arial" w:cs="Arial"/>
              </w:rPr>
              <w:t xml:space="preserve">for the involvement of volunteers </w:t>
            </w:r>
            <w:r w:rsidR="00FB77FB" w:rsidRPr="006F26AA">
              <w:rPr>
                <w:rFonts w:ascii="Arial" w:hAnsi="Arial" w:cs="Arial"/>
              </w:rPr>
              <w:t>aligned to the Volunteering Strategy</w:t>
            </w:r>
          </w:p>
          <w:p w14:paraId="4D741B91" w14:textId="47F8FF9E" w:rsidR="00963D7D" w:rsidRPr="006F26AA" w:rsidRDefault="00963D7D" w:rsidP="00DF472C">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Engage with </w:t>
            </w:r>
            <w:r w:rsidR="00FE4FC4" w:rsidRPr="006F26AA">
              <w:rPr>
                <w:rFonts w:ascii="Arial" w:hAnsi="Arial" w:cs="Arial"/>
              </w:rPr>
              <w:t>internal</w:t>
            </w:r>
            <w:r w:rsidRPr="006F26AA">
              <w:rPr>
                <w:rFonts w:ascii="Arial" w:hAnsi="Arial" w:cs="Arial"/>
              </w:rPr>
              <w:t xml:space="preserve"> marketing specialists to develop assets to promote this form of volunteering</w:t>
            </w:r>
          </w:p>
          <w:p w14:paraId="440DF051" w14:textId="249F8DF3" w:rsidR="008C72F8" w:rsidRPr="006F26AA" w:rsidRDefault="00CE7A10" w:rsidP="00DF472C">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S</w:t>
            </w:r>
            <w:r w:rsidR="00332997" w:rsidRPr="006F26AA">
              <w:rPr>
                <w:rFonts w:ascii="Arial" w:hAnsi="Arial" w:cs="Arial"/>
              </w:rPr>
              <w:t xml:space="preserve">upporting </w:t>
            </w:r>
            <w:r w:rsidR="00234626" w:rsidRPr="006F26AA">
              <w:rPr>
                <w:rFonts w:ascii="Arial" w:hAnsi="Arial" w:cs="Arial"/>
              </w:rPr>
              <w:t xml:space="preserve">service </w:t>
            </w:r>
            <w:r w:rsidR="00332997" w:rsidRPr="006F26AA">
              <w:rPr>
                <w:rFonts w:ascii="Arial" w:hAnsi="Arial" w:cs="Arial"/>
              </w:rPr>
              <w:t xml:space="preserve">teams to </w:t>
            </w:r>
            <w:r w:rsidRPr="006F26AA">
              <w:rPr>
                <w:rFonts w:ascii="Arial" w:hAnsi="Arial" w:cs="Arial"/>
              </w:rPr>
              <w:t xml:space="preserve">understand appropriate levels and types of corporate </w:t>
            </w:r>
            <w:r w:rsidR="00FE4FC4" w:rsidRPr="006F26AA">
              <w:rPr>
                <w:rFonts w:ascii="Arial" w:hAnsi="Arial" w:cs="Arial"/>
              </w:rPr>
              <w:t xml:space="preserve">/ group </w:t>
            </w:r>
            <w:r w:rsidRPr="006F26AA">
              <w:rPr>
                <w:rFonts w:ascii="Arial" w:hAnsi="Arial" w:cs="Arial"/>
              </w:rPr>
              <w:t>engagement opportunities</w:t>
            </w:r>
          </w:p>
          <w:p w14:paraId="35930BF3" w14:textId="70FC7483" w:rsidR="00DF472C" w:rsidRPr="006F26AA" w:rsidRDefault="00FB77FB" w:rsidP="00DF472C">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P</w:t>
            </w:r>
            <w:r w:rsidR="00DF472C" w:rsidRPr="006F26AA">
              <w:rPr>
                <w:rFonts w:ascii="Arial" w:hAnsi="Arial" w:cs="Arial"/>
              </w:rPr>
              <w:t>romote the benefits of employee and group engagement activities</w:t>
            </w:r>
            <w:r w:rsidRPr="006F26AA">
              <w:rPr>
                <w:rFonts w:ascii="Arial" w:hAnsi="Arial" w:cs="Arial"/>
              </w:rPr>
              <w:t xml:space="preserve"> internally and externally</w:t>
            </w:r>
            <w:r w:rsidR="00332997" w:rsidRPr="006F26AA">
              <w:rPr>
                <w:rFonts w:ascii="Arial" w:hAnsi="Arial" w:cs="Arial"/>
              </w:rPr>
              <w:t xml:space="preserve"> and facilitate participation</w:t>
            </w:r>
          </w:p>
          <w:p w14:paraId="460BB05C" w14:textId="1A03E637" w:rsidR="00AE0FCF" w:rsidRPr="006F26AA" w:rsidRDefault="00AE0FCF" w:rsidP="00DF472C">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Contribute to </w:t>
            </w:r>
            <w:r w:rsidR="008F2C33" w:rsidRPr="006F26AA">
              <w:rPr>
                <w:rFonts w:ascii="Arial" w:hAnsi="Arial" w:cs="Arial"/>
              </w:rPr>
              <w:t>engagement undertaken by the Corporate Partnerships Team</w:t>
            </w:r>
            <w:r w:rsidR="00A82A16" w:rsidRPr="006F26AA">
              <w:rPr>
                <w:rFonts w:ascii="Arial" w:hAnsi="Arial" w:cs="Arial"/>
              </w:rPr>
              <w:t xml:space="preserve"> </w:t>
            </w:r>
            <w:r w:rsidR="007B09B9" w:rsidRPr="006F26AA">
              <w:rPr>
                <w:rFonts w:ascii="Arial" w:hAnsi="Arial" w:cs="Arial"/>
              </w:rPr>
              <w:t>with partner contacts including C Suite</w:t>
            </w:r>
          </w:p>
          <w:p w14:paraId="16602059" w14:textId="77777777" w:rsidR="00FB77FB" w:rsidRPr="006F26AA" w:rsidRDefault="00DF472C" w:rsidP="00FB77FB">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 xml:space="preserve">Represent the organisation at relevant external events </w:t>
            </w:r>
            <w:r w:rsidR="00970F43" w:rsidRPr="006F26AA">
              <w:rPr>
                <w:rFonts w:ascii="Arial" w:hAnsi="Arial" w:cs="Arial"/>
              </w:rPr>
              <w:t>related to this form of volunteering</w:t>
            </w:r>
          </w:p>
          <w:p w14:paraId="6625A915" w14:textId="601B8740" w:rsidR="00E27C72" w:rsidRPr="00A30C0D" w:rsidRDefault="00673310" w:rsidP="00A30C0D">
            <w:pPr>
              <w:pStyle w:val="ListParagraph"/>
              <w:numPr>
                <w:ilvl w:val="0"/>
                <w:numId w:val="10"/>
              </w:numPr>
              <w:tabs>
                <w:tab w:val="left" w:pos="469"/>
              </w:tabs>
              <w:spacing w:after="140" w:line="276" w:lineRule="auto"/>
              <w:ind w:left="328" w:hanging="284"/>
              <w:rPr>
                <w:rFonts w:ascii="Arial" w:hAnsi="Arial" w:cs="Arial"/>
              </w:rPr>
            </w:pPr>
            <w:r w:rsidRPr="006F26AA">
              <w:rPr>
                <w:rFonts w:ascii="Arial" w:hAnsi="Arial" w:cs="Arial"/>
              </w:rPr>
              <w:t>Develop relationships with other charities and organisations to collaborate and develop potential shared approaches to volunteering and projects related to delivering more and better collective volunteering opportunities and stewardship</w:t>
            </w:r>
            <w:r w:rsidRPr="00FB77FB">
              <w:rPr>
                <w:rFonts w:ascii="Arial" w:hAnsi="Arial" w:cs="Arial"/>
              </w:rPr>
              <w:t xml:space="preserve"> </w:t>
            </w:r>
          </w:p>
        </w:tc>
      </w:tr>
      <w:tr w:rsidR="00571190" w14:paraId="4E0FD8AA" w14:textId="77777777" w:rsidTr="00695C29">
        <w:tc>
          <w:tcPr>
            <w:tcW w:w="2257" w:type="dxa"/>
          </w:tcPr>
          <w:p w14:paraId="01C153EA" w14:textId="77777777" w:rsidR="00571190" w:rsidRDefault="008447E1">
            <w:pPr>
              <w:rPr>
                <w:rFonts w:ascii="Arial" w:hAnsi="Arial" w:cs="Arial"/>
                <w:b/>
                <w:bCs/>
              </w:rPr>
            </w:pPr>
            <w:r>
              <w:rPr>
                <w:rFonts w:ascii="Arial" w:hAnsi="Arial" w:cs="Arial"/>
                <w:b/>
                <w:bCs/>
              </w:rPr>
              <w:lastRenderedPageBreak/>
              <w:t>Knowledge &amp; Skills</w:t>
            </w:r>
          </w:p>
          <w:p w14:paraId="30DA9DE2" w14:textId="58293FC9" w:rsidR="008B5524" w:rsidRPr="008B5524" w:rsidRDefault="008B5524" w:rsidP="008B5524">
            <w:pPr>
              <w:rPr>
                <w:rFonts w:ascii="Arial" w:hAnsi="Arial" w:cs="Arial"/>
                <w:i/>
                <w:iCs/>
              </w:rPr>
            </w:pPr>
            <w:r w:rsidRPr="008B5524">
              <w:rPr>
                <w:rFonts w:ascii="Arial" w:hAnsi="Arial" w:cs="Arial"/>
                <w:i/>
                <w:iCs/>
              </w:rPr>
              <w:t>*Essential</w:t>
            </w:r>
          </w:p>
        </w:tc>
        <w:tc>
          <w:tcPr>
            <w:tcW w:w="8086" w:type="dxa"/>
            <w:gridSpan w:val="3"/>
          </w:tcPr>
          <w:p w14:paraId="384B3D1D" w14:textId="77777777" w:rsidR="00C50A30" w:rsidRDefault="00C50A30" w:rsidP="00C50A30">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t>Knowledge of volunteer management good practice</w:t>
            </w:r>
          </w:p>
          <w:p w14:paraId="59D576A1" w14:textId="13E2403D" w:rsidR="00631BBE" w:rsidRPr="00654E9E" w:rsidRDefault="00631BBE" w:rsidP="00C50A30">
            <w:pPr>
              <w:pStyle w:val="ListParagraph"/>
              <w:numPr>
                <w:ilvl w:val="0"/>
                <w:numId w:val="10"/>
              </w:numPr>
              <w:tabs>
                <w:tab w:val="left" w:pos="469"/>
              </w:tabs>
              <w:spacing w:after="140" w:line="276" w:lineRule="auto"/>
              <w:ind w:left="328" w:hanging="284"/>
              <w:rPr>
                <w:rFonts w:ascii="Arial" w:hAnsi="Arial" w:cs="Arial"/>
              </w:rPr>
            </w:pPr>
            <w:r w:rsidRPr="00654E9E">
              <w:rPr>
                <w:rFonts w:ascii="Arial" w:hAnsi="Arial" w:cs="Arial"/>
              </w:rPr>
              <w:t>Strong influencing and negotiating skills</w:t>
            </w:r>
          </w:p>
          <w:p w14:paraId="6834E7C5" w14:textId="39DDC7D7" w:rsidR="00A30025" w:rsidRPr="00654E9E" w:rsidRDefault="003D253E" w:rsidP="00C50A30">
            <w:pPr>
              <w:pStyle w:val="ListParagraph"/>
              <w:numPr>
                <w:ilvl w:val="0"/>
                <w:numId w:val="10"/>
              </w:numPr>
              <w:tabs>
                <w:tab w:val="left" w:pos="469"/>
              </w:tabs>
              <w:spacing w:after="140" w:line="276" w:lineRule="auto"/>
              <w:ind w:left="328" w:hanging="284"/>
              <w:rPr>
                <w:rFonts w:ascii="Arial" w:hAnsi="Arial" w:cs="Arial"/>
              </w:rPr>
            </w:pPr>
            <w:r w:rsidRPr="00654E9E">
              <w:rPr>
                <w:rFonts w:ascii="Arial" w:hAnsi="Arial" w:cs="Arial"/>
              </w:rPr>
              <w:t>Excellent understanding of what makes a quality volunteer experience and application</w:t>
            </w:r>
          </w:p>
          <w:p w14:paraId="3E1E420A" w14:textId="77777777" w:rsidR="00196C24" w:rsidRPr="00654E9E" w:rsidRDefault="00196C24" w:rsidP="00196C24">
            <w:pPr>
              <w:pStyle w:val="ListParagraph"/>
              <w:numPr>
                <w:ilvl w:val="0"/>
                <w:numId w:val="10"/>
              </w:numPr>
              <w:tabs>
                <w:tab w:val="left" w:pos="469"/>
              </w:tabs>
              <w:spacing w:after="140" w:line="276" w:lineRule="auto"/>
              <w:ind w:left="328" w:hanging="284"/>
              <w:rPr>
                <w:rFonts w:ascii="Arial" w:hAnsi="Arial" w:cs="Arial"/>
              </w:rPr>
            </w:pPr>
            <w:r w:rsidRPr="00654E9E">
              <w:rPr>
                <w:rFonts w:ascii="Arial" w:hAnsi="Arial" w:cs="Arial"/>
              </w:rPr>
              <w:t>Ability to use own initiative, working independently</w:t>
            </w:r>
          </w:p>
          <w:p w14:paraId="29378BC8" w14:textId="252E7C25" w:rsidR="007341AD" w:rsidRPr="00654E9E" w:rsidRDefault="007341AD" w:rsidP="00C50A30">
            <w:pPr>
              <w:pStyle w:val="ListParagraph"/>
              <w:numPr>
                <w:ilvl w:val="0"/>
                <w:numId w:val="10"/>
              </w:numPr>
              <w:tabs>
                <w:tab w:val="left" w:pos="469"/>
              </w:tabs>
              <w:spacing w:after="140" w:line="276" w:lineRule="auto"/>
              <w:ind w:left="328" w:hanging="284"/>
              <w:rPr>
                <w:rFonts w:ascii="Arial" w:hAnsi="Arial" w:cs="Arial"/>
              </w:rPr>
            </w:pPr>
            <w:r w:rsidRPr="00654E9E">
              <w:rPr>
                <w:rFonts w:ascii="Arial" w:hAnsi="Arial" w:cs="Arial"/>
              </w:rPr>
              <w:t xml:space="preserve">Exceptional </w:t>
            </w:r>
            <w:r w:rsidR="00900548" w:rsidRPr="00654E9E">
              <w:rPr>
                <w:rFonts w:ascii="Arial" w:hAnsi="Arial" w:cs="Arial"/>
              </w:rPr>
              <w:t>planning and organisational</w:t>
            </w:r>
            <w:r w:rsidRPr="00654E9E">
              <w:rPr>
                <w:rFonts w:ascii="Arial" w:hAnsi="Arial" w:cs="Arial"/>
              </w:rPr>
              <w:t xml:space="preserve"> skills</w:t>
            </w:r>
          </w:p>
          <w:p w14:paraId="4F162329" w14:textId="48BB84F1" w:rsidR="00C50A30" w:rsidRPr="00E52DF2" w:rsidRDefault="00C50A30" w:rsidP="00E52DF2">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t xml:space="preserve">Able to establish and maintain appropriate systems for the management and accurate recording </w:t>
            </w:r>
            <w:r w:rsidRPr="00E52DF2">
              <w:rPr>
                <w:rFonts w:ascii="Arial" w:hAnsi="Arial" w:cs="Arial"/>
              </w:rPr>
              <w:t>of the volunteering programme</w:t>
            </w:r>
            <w:r w:rsidR="00E52DF2">
              <w:rPr>
                <w:rFonts w:ascii="Arial" w:hAnsi="Arial" w:cs="Arial"/>
              </w:rPr>
              <w:t>s</w:t>
            </w:r>
          </w:p>
          <w:p w14:paraId="1F4FC46C" w14:textId="4B94E6A4" w:rsidR="00C50A30" w:rsidRDefault="00C50A30" w:rsidP="00C50A30">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lastRenderedPageBreak/>
              <w:t>Strong communication and interpersonal skills, with the ability</w:t>
            </w:r>
            <w:r w:rsidR="00AC760E">
              <w:rPr>
                <w:rFonts w:ascii="Arial" w:hAnsi="Arial" w:cs="Arial"/>
              </w:rPr>
              <w:t xml:space="preserve"> to influence and negotiate with a variety of stakeholders at all levels</w:t>
            </w:r>
          </w:p>
          <w:p w14:paraId="53DF22DC" w14:textId="75049354" w:rsidR="00CB6DE9" w:rsidRPr="00C50A30" w:rsidRDefault="00CB6DE9" w:rsidP="00C50A30">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Confident creating and delivering high-quality presentations both online and in person</w:t>
            </w:r>
          </w:p>
          <w:p w14:paraId="522F259F" w14:textId="3AED084E" w:rsidR="00C50A30" w:rsidRPr="00C50A30" w:rsidRDefault="00C50A30" w:rsidP="00C50A30">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t>Creativity to design engaging corporate volunteering experiences</w:t>
            </w:r>
          </w:p>
          <w:p w14:paraId="75C31C0D" w14:textId="5115AA2F" w:rsidR="00C50A30" w:rsidRPr="00C50A30" w:rsidRDefault="00C50A30" w:rsidP="00C50A30">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t>Proven ability to build successful, productive relationships, both internal and external</w:t>
            </w:r>
          </w:p>
          <w:p w14:paraId="59181003" w14:textId="662A7522" w:rsidR="00C50A30" w:rsidRPr="00C50A30" w:rsidRDefault="00C50A30" w:rsidP="00C50A30">
            <w:pPr>
              <w:pStyle w:val="ListParagraph"/>
              <w:numPr>
                <w:ilvl w:val="0"/>
                <w:numId w:val="10"/>
              </w:numPr>
              <w:tabs>
                <w:tab w:val="left" w:pos="469"/>
              </w:tabs>
              <w:spacing w:after="140" w:line="276" w:lineRule="auto"/>
              <w:ind w:left="328" w:hanging="284"/>
              <w:rPr>
                <w:rFonts w:ascii="Arial" w:hAnsi="Arial" w:cs="Arial"/>
              </w:rPr>
            </w:pPr>
            <w:r w:rsidRPr="00C50A30">
              <w:rPr>
                <w:rFonts w:ascii="Arial" w:hAnsi="Arial" w:cs="Arial"/>
              </w:rPr>
              <w:t>Enthusiastic and self-motivated with excellent team-working skills.</w:t>
            </w:r>
          </w:p>
          <w:p w14:paraId="4DE7BB78" w14:textId="20B3B1F2" w:rsidR="00811C64" w:rsidRPr="00CB6DE9" w:rsidRDefault="00482851" w:rsidP="00CB6DE9">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Capable of managing multiple projects simultaneously, including conflicting demands</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lastRenderedPageBreak/>
              <w:t>Experience</w:t>
            </w:r>
          </w:p>
          <w:p w14:paraId="4C949D2F" w14:textId="5EC2D636" w:rsidR="00E46DCC" w:rsidRPr="00EB7F7C" w:rsidRDefault="00E46DCC">
            <w:pPr>
              <w:rPr>
                <w:rFonts w:ascii="Arial" w:hAnsi="Arial" w:cs="Arial"/>
                <w:i/>
                <w:iCs/>
              </w:rPr>
            </w:pPr>
            <w:r w:rsidRPr="00EB7F7C">
              <w:rPr>
                <w:rFonts w:ascii="Arial" w:hAnsi="Arial" w:cs="Arial"/>
                <w:i/>
                <w:iCs/>
              </w:rPr>
              <w:t>*Essential</w:t>
            </w:r>
          </w:p>
        </w:tc>
        <w:tc>
          <w:tcPr>
            <w:tcW w:w="8086" w:type="dxa"/>
            <w:gridSpan w:val="3"/>
          </w:tcPr>
          <w:p w14:paraId="32D08D33" w14:textId="77777777" w:rsidR="00B43A44" w:rsidRDefault="00B43A44" w:rsidP="00F2047A">
            <w:pPr>
              <w:pStyle w:val="ListParagraph"/>
              <w:numPr>
                <w:ilvl w:val="0"/>
                <w:numId w:val="10"/>
              </w:numPr>
              <w:tabs>
                <w:tab w:val="left" w:pos="469"/>
              </w:tabs>
              <w:spacing w:after="140" w:line="276" w:lineRule="auto"/>
              <w:ind w:left="328" w:hanging="284"/>
              <w:rPr>
                <w:rFonts w:ascii="Arial" w:hAnsi="Arial" w:cs="Arial"/>
              </w:rPr>
            </w:pPr>
            <w:r w:rsidRPr="001A68A5">
              <w:rPr>
                <w:rFonts w:ascii="Arial" w:eastAsia="Times New Roman" w:hAnsi="Arial" w:cs="Arial"/>
              </w:rPr>
              <w:t>Sector knowledge</w:t>
            </w:r>
            <w:r>
              <w:rPr>
                <w:rFonts w:ascii="Arial" w:eastAsia="Times New Roman" w:hAnsi="Arial" w:cs="Arial"/>
              </w:rPr>
              <w:t xml:space="preserve"> -</w:t>
            </w:r>
            <w:r w:rsidRPr="001A68A5">
              <w:rPr>
                <w:rFonts w:ascii="Arial" w:eastAsia="Times New Roman" w:hAnsi="Arial" w:cs="Arial"/>
              </w:rPr>
              <w:t xml:space="preserve"> You have experience of the volunteering sector and working with volunteers</w:t>
            </w:r>
            <w:r w:rsidRPr="00F2047A">
              <w:rPr>
                <w:rFonts w:ascii="Arial" w:hAnsi="Arial" w:cs="Arial"/>
              </w:rPr>
              <w:t xml:space="preserve"> </w:t>
            </w:r>
          </w:p>
          <w:p w14:paraId="4A7AC10D" w14:textId="5941225F" w:rsidR="00F2047A" w:rsidRDefault="00F2047A" w:rsidP="00F2047A">
            <w:pPr>
              <w:pStyle w:val="ListParagraph"/>
              <w:numPr>
                <w:ilvl w:val="0"/>
                <w:numId w:val="10"/>
              </w:numPr>
              <w:tabs>
                <w:tab w:val="left" w:pos="469"/>
              </w:tabs>
              <w:spacing w:after="140" w:line="276" w:lineRule="auto"/>
              <w:ind w:left="328" w:hanging="284"/>
              <w:rPr>
                <w:rFonts w:ascii="Arial" w:hAnsi="Arial" w:cs="Arial"/>
              </w:rPr>
            </w:pPr>
            <w:r w:rsidRPr="00F2047A">
              <w:rPr>
                <w:rFonts w:ascii="Arial" w:hAnsi="Arial" w:cs="Arial"/>
              </w:rPr>
              <w:t xml:space="preserve">Developing and delivering successful volunteering programmes </w:t>
            </w:r>
          </w:p>
          <w:p w14:paraId="7B1EDB98" w14:textId="59A318CD" w:rsidR="00F93FB3" w:rsidRDefault="00F93FB3" w:rsidP="00F2047A">
            <w:pPr>
              <w:pStyle w:val="ListParagraph"/>
              <w:numPr>
                <w:ilvl w:val="0"/>
                <w:numId w:val="10"/>
              </w:numPr>
              <w:tabs>
                <w:tab w:val="left" w:pos="469"/>
              </w:tabs>
              <w:spacing w:after="140" w:line="276" w:lineRule="auto"/>
              <w:ind w:left="328" w:hanging="284"/>
              <w:rPr>
                <w:rFonts w:ascii="Arial" w:hAnsi="Arial" w:cs="Arial"/>
              </w:rPr>
            </w:pPr>
            <w:r>
              <w:rPr>
                <w:rFonts w:ascii="Arial" w:hAnsi="Arial" w:cs="Arial"/>
              </w:rPr>
              <w:t xml:space="preserve">Managing the specific approaches needed when involving </w:t>
            </w:r>
            <w:r w:rsidR="00F312CB">
              <w:rPr>
                <w:rFonts w:ascii="Arial" w:hAnsi="Arial" w:cs="Arial"/>
              </w:rPr>
              <w:t xml:space="preserve">organisations vs individuals as </w:t>
            </w:r>
            <w:r>
              <w:rPr>
                <w:rFonts w:ascii="Arial" w:hAnsi="Arial" w:cs="Arial"/>
              </w:rPr>
              <w:t>volunteers</w:t>
            </w:r>
          </w:p>
          <w:p w14:paraId="624CFC38" w14:textId="77777777" w:rsidR="00F2047A" w:rsidRDefault="00F2047A" w:rsidP="00F2047A">
            <w:pPr>
              <w:pStyle w:val="ListParagraph"/>
              <w:numPr>
                <w:ilvl w:val="0"/>
                <w:numId w:val="10"/>
              </w:numPr>
              <w:tabs>
                <w:tab w:val="left" w:pos="469"/>
              </w:tabs>
              <w:spacing w:after="140" w:line="276" w:lineRule="auto"/>
              <w:ind w:left="328" w:hanging="284"/>
              <w:rPr>
                <w:rFonts w:ascii="Arial" w:hAnsi="Arial" w:cs="Arial"/>
              </w:rPr>
            </w:pPr>
            <w:r w:rsidRPr="00F2047A">
              <w:rPr>
                <w:rFonts w:ascii="Arial" w:hAnsi="Arial" w:cs="Arial"/>
              </w:rPr>
              <w:t>Building and maintaining relationships with internal stakeholders and external organisations</w:t>
            </w:r>
          </w:p>
          <w:p w14:paraId="3E74CAC8" w14:textId="77777777" w:rsidR="00F2047A" w:rsidRDefault="00F2047A" w:rsidP="00F2047A">
            <w:pPr>
              <w:pStyle w:val="ListParagraph"/>
              <w:numPr>
                <w:ilvl w:val="0"/>
                <w:numId w:val="10"/>
              </w:numPr>
              <w:tabs>
                <w:tab w:val="left" w:pos="469"/>
              </w:tabs>
              <w:spacing w:after="140" w:line="276" w:lineRule="auto"/>
              <w:ind w:left="328" w:hanging="284"/>
              <w:rPr>
                <w:rFonts w:ascii="Arial" w:hAnsi="Arial" w:cs="Arial"/>
              </w:rPr>
            </w:pPr>
            <w:r w:rsidRPr="00F2047A">
              <w:rPr>
                <w:rFonts w:ascii="Arial" w:hAnsi="Arial" w:cs="Arial"/>
              </w:rPr>
              <w:t>Managing projects and associated budgets</w:t>
            </w:r>
          </w:p>
          <w:p w14:paraId="4F104DE7" w14:textId="77777777" w:rsidR="00F2047A" w:rsidRDefault="00F2047A" w:rsidP="00F2047A">
            <w:pPr>
              <w:pStyle w:val="ListParagraph"/>
              <w:numPr>
                <w:ilvl w:val="0"/>
                <w:numId w:val="10"/>
              </w:numPr>
              <w:tabs>
                <w:tab w:val="left" w:pos="469"/>
              </w:tabs>
              <w:spacing w:after="140" w:line="276" w:lineRule="auto"/>
              <w:ind w:left="328" w:hanging="284"/>
              <w:rPr>
                <w:rFonts w:ascii="Arial" w:hAnsi="Arial" w:cs="Arial"/>
              </w:rPr>
            </w:pPr>
            <w:r w:rsidRPr="00F2047A">
              <w:rPr>
                <w:rFonts w:ascii="Arial" w:hAnsi="Arial" w:cs="Arial"/>
              </w:rPr>
              <w:t xml:space="preserve">Experience of creating engaging group volunteering activities </w:t>
            </w:r>
          </w:p>
          <w:p w14:paraId="7C5EE897" w14:textId="202A1B5F" w:rsidR="001A68A5" w:rsidRPr="00B43A44" w:rsidRDefault="00F2047A" w:rsidP="00B43A44">
            <w:pPr>
              <w:pStyle w:val="ListParagraph"/>
              <w:numPr>
                <w:ilvl w:val="0"/>
                <w:numId w:val="10"/>
              </w:numPr>
              <w:tabs>
                <w:tab w:val="left" w:pos="469"/>
              </w:tabs>
              <w:spacing w:after="140" w:line="276" w:lineRule="auto"/>
              <w:ind w:left="328" w:hanging="284"/>
              <w:rPr>
                <w:rFonts w:ascii="Arial" w:hAnsi="Arial" w:cs="Arial"/>
              </w:rPr>
            </w:pPr>
            <w:r w:rsidRPr="00F2047A">
              <w:rPr>
                <w:rFonts w:ascii="Arial" w:hAnsi="Arial" w:cs="Arial"/>
              </w:rPr>
              <w:t xml:space="preserve">Ability to self-motivate and work within a team </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1079C883" w14:textId="77777777" w:rsidR="00FD2054" w:rsidRDefault="00EA6479" w:rsidP="00FD2054">
            <w:pPr>
              <w:pStyle w:val="ListParagraph"/>
              <w:numPr>
                <w:ilvl w:val="0"/>
                <w:numId w:val="10"/>
              </w:numPr>
              <w:tabs>
                <w:tab w:val="left" w:pos="469"/>
              </w:tabs>
              <w:spacing w:after="140" w:line="276" w:lineRule="auto"/>
              <w:ind w:left="328" w:hanging="284"/>
              <w:rPr>
                <w:rFonts w:ascii="Arial" w:eastAsia="Times New Roman" w:hAnsi="Arial" w:cs="Arial"/>
              </w:rPr>
            </w:pPr>
            <w:r w:rsidRPr="00EA6479">
              <w:rPr>
                <w:rFonts w:ascii="Arial" w:eastAsia="Times New Roman" w:hAnsi="Arial" w:cs="Arial"/>
              </w:rPr>
              <w:t>Ensures inclusive practice and promotes equity</w:t>
            </w:r>
          </w:p>
          <w:p w14:paraId="4850FA2E" w14:textId="6A6A2646" w:rsidR="00FD2054" w:rsidRPr="00FD2054" w:rsidRDefault="00FD2054" w:rsidP="00FD2054">
            <w:pPr>
              <w:pStyle w:val="ListParagraph"/>
              <w:numPr>
                <w:ilvl w:val="0"/>
                <w:numId w:val="10"/>
              </w:numPr>
              <w:tabs>
                <w:tab w:val="left" w:pos="469"/>
              </w:tabs>
              <w:spacing w:after="140" w:line="276" w:lineRule="auto"/>
              <w:ind w:left="328" w:hanging="284"/>
              <w:rPr>
                <w:rFonts w:ascii="Arial" w:eastAsia="Times New Roman" w:hAnsi="Arial" w:cs="Arial"/>
              </w:rPr>
            </w:pPr>
            <w:r>
              <w:rPr>
                <w:rFonts w:ascii="Arial" w:hAnsi="Arial" w:cs="Arial"/>
              </w:rPr>
              <w:t>T</w:t>
            </w:r>
            <w:r w:rsidRPr="00FD2054">
              <w:rPr>
                <w:rFonts w:ascii="Arial" w:hAnsi="Arial" w:cs="Arial"/>
              </w:rPr>
              <w:t>eam player, supporting colleagues when there are deadlines and who knows when to ask for help themselves</w:t>
            </w:r>
          </w:p>
          <w:p w14:paraId="6B916B5C" w14:textId="77777777" w:rsidR="00EA6479" w:rsidRPr="00EA6479" w:rsidRDefault="00EA6479" w:rsidP="00B2498E">
            <w:pPr>
              <w:pStyle w:val="ListParagraph"/>
              <w:numPr>
                <w:ilvl w:val="0"/>
                <w:numId w:val="10"/>
              </w:numPr>
              <w:tabs>
                <w:tab w:val="left" w:pos="469"/>
              </w:tabs>
              <w:spacing w:after="140" w:line="276" w:lineRule="auto"/>
              <w:ind w:left="328" w:hanging="284"/>
              <w:rPr>
                <w:rFonts w:ascii="Arial" w:eastAsia="Times New Roman" w:hAnsi="Arial" w:cs="Arial"/>
              </w:rPr>
            </w:pPr>
            <w:r w:rsidRPr="00EA6479">
              <w:rPr>
                <w:rFonts w:ascii="Arial" w:eastAsia="Times New Roman" w:hAnsi="Arial" w:cs="Arial"/>
              </w:rPr>
              <w:t xml:space="preserve">Ability/ willingness to occasionally work outside of normal office hours </w:t>
            </w:r>
          </w:p>
          <w:p w14:paraId="34FA3FD5" w14:textId="44D0A7CD" w:rsidR="005E0525" w:rsidRPr="00E46DCC" w:rsidRDefault="00EA6479" w:rsidP="00B2498E">
            <w:pPr>
              <w:pStyle w:val="ListParagraph"/>
              <w:numPr>
                <w:ilvl w:val="0"/>
                <w:numId w:val="10"/>
              </w:numPr>
              <w:tabs>
                <w:tab w:val="left" w:pos="469"/>
              </w:tabs>
              <w:spacing w:after="140" w:line="276" w:lineRule="auto"/>
              <w:ind w:left="328" w:hanging="284"/>
              <w:rPr>
                <w:rFonts w:ascii="Arial" w:hAnsi="Arial" w:cs="Arial"/>
              </w:rPr>
            </w:pPr>
            <w:r w:rsidRPr="00EA6479">
              <w:rPr>
                <w:rFonts w:ascii="Arial" w:eastAsia="Times New Roman" w:hAnsi="Arial" w:cs="Arial"/>
              </w:rPr>
              <w:t>Ability/ willingness to travel and/or use technology to engage stakeholders</w:t>
            </w:r>
          </w:p>
        </w:tc>
      </w:tr>
    </w:tbl>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794"/>
        <w:gridCol w:w="3544"/>
      </w:tblGrid>
      <w:tr w:rsidR="00FE4604" w14:paraId="5810D18A" w14:textId="77777777" w:rsidTr="00695C29">
        <w:tc>
          <w:tcPr>
            <w:tcW w:w="3005" w:type="dxa"/>
          </w:tcPr>
          <w:p w14:paraId="245803A9" w14:textId="77777777" w:rsidR="00FE4604" w:rsidRDefault="00FE4604">
            <w:pPr>
              <w:rPr>
                <w:rFonts w:ascii="Arial" w:hAnsi="Arial" w:cs="Arial"/>
                <w:b/>
                <w:bCs/>
              </w:rPr>
            </w:pPr>
            <w:proofErr w:type="gramStart"/>
            <w:r>
              <w:rPr>
                <w:rFonts w:ascii="Arial" w:hAnsi="Arial" w:cs="Arial"/>
                <w:b/>
                <w:bCs/>
              </w:rPr>
              <w:t>Pre Engagement</w:t>
            </w:r>
            <w:proofErr w:type="gramEnd"/>
            <w:r>
              <w:rPr>
                <w:rFonts w:ascii="Arial" w:hAnsi="Arial" w:cs="Arial"/>
                <w:b/>
                <w:bCs/>
              </w:rPr>
              <w:t xml:space="preserve">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2F4BCD" w:rsidRDefault="00FE4604">
            <w:pPr>
              <w:rPr>
                <w:rFonts w:ascii="Arial" w:hAnsi="Arial" w:cs="Arial"/>
              </w:rPr>
            </w:pPr>
            <w:r w:rsidRPr="002F4BCD">
              <w:rPr>
                <w:rFonts w:ascii="Arial" w:hAnsi="Arial" w:cs="Arial"/>
              </w:rPr>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w:t>
            </w:r>
            <w:r w:rsidRPr="00DA79C7">
              <w:rPr>
                <w:rFonts w:ascii="Arial" w:hAnsi="Arial" w:cs="Arial"/>
                <w:highlight w:val="lightGray"/>
              </w:rPr>
              <w:t>None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 xml:space="preserve">Adult/ Child/ Adult &amp; Child/ </w:t>
            </w:r>
            <w:r w:rsidRPr="00DA79C7">
              <w:rPr>
                <w:rFonts w:ascii="Arial" w:hAnsi="Arial" w:cs="Arial"/>
                <w:highlight w:val="lightGray"/>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w:t>
            </w:r>
            <w:r w:rsidR="007351A1" w:rsidRPr="00DA79C7">
              <w:rPr>
                <w:rFonts w:ascii="Arial" w:hAnsi="Arial" w:cs="Arial"/>
                <w:highlight w:val="lightGray"/>
              </w:rPr>
              <w:t>None</w:t>
            </w:r>
          </w:p>
        </w:tc>
      </w:tr>
      <w:tr w:rsidR="00FE4604" w14:paraId="6E4B1E62" w14:textId="77777777" w:rsidTr="00DA79C7">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794" w:type="dxa"/>
          </w:tcPr>
          <w:p w14:paraId="19EEF544" w14:textId="3D56114F" w:rsidR="00FE4604" w:rsidRPr="00F8074A" w:rsidRDefault="00F8074A">
            <w:pPr>
              <w:rPr>
                <w:rFonts w:ascii="Arial" w:hAnsi="Arial" w:cs="Arial"/>
              </w:rPr>
            </w:pPr>
            <w:r w:rsidRPr="00F8074A">
              <w:rPr>
                <w:rFonts w:ascii="Arial" w:hAnsi="Arial" w:cs="Arial"/>
              </w:rPr>
              <w:t>Yes/No</w:t>
            </w:r>
            <w:r w:rsidR="00DA79C7">
              <w:rPr>
                <w:rFonts w:ascii="Arial" w:hAnsi="Arial" w:cs="Arial"/>
              </w:rPr>
              <w:t xml:space="preserve"> (if intending on driving)</w:t>
            </w:r>
          </w:p>
        </w:tc>
        <w:tc>
          <w:tcPr>
            <w:tcW w:w="3544" w:type="dxa"/>
          </w:tcPr>
          <w:p w14:paraId="7F43FCED" w14:textId="77777777" w:rsidR="00FE4604" w:rsidRDefault="00FE4604">
            <w:pPr>
              <w:rPr>
                <w:rFonts w:ascii="Arial" w:hAnsi="Arial" w:cs="Arial"/>
                <w:b/>
                <w:bCs/>
              </w:rPr>
            </w:pP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77777777" w:rsidR="00090142" w:rsidRDefault="00090142">
            <w:pPr>
              <w:rPr>
                <w:rFonts w:ascii="Arial" w:hAnsi="Arial" w:cs="Arial"/>
                <w:b/>
                <w:bCs/>
              </w:rPr>
            </w:pPr>
          </w:p>
        </w:tc>
      </w:tr>
    </w:tbl>
    <w:p w14:paraId="5EC53E9E" w14:textId="77777777" w:rsidR="00090142" w:rsidRDefault="00090142">
      <w:pPr>
        <w:rPr>
          <w:rFonts w:ascii="Arial" w:hAnsi="Arial" w:cs="Arial"/>
          <w:b/>
          <w:bCs/>
        </w:rPr>
      </w:pPr>
    </w:p>
    <w:p w14:paraId="33B09523" w14:textId="77777777" w:rsidR="004D50F4" w:rsidRPr="004D50F4" w:rsidRDefault="004D50F4" w:rsidP="004D50F4">
      <w:pPr>
        <w:spacing w:line="360" w:lineRule="auto"/>
        <w:rPr>
          <w:rFonts w:ascii="Arial" w:hAnsi="Arial" w:cs="Arial"/>
          <w:i/>
          <w:iCs/>
          <w:kern w:val="0"/>
          <w14:ligatures w14:val="none"/>
        </w:rPr>
      </w:pPr>
      <w:r w:rsidRPr="004D50F4">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8D443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3A09F" w14:textId="77777777" w:rsidR="00AE4320" w:rsidRDefault="00AE4320" w:rsidP="00FB743A">
      <w:pPr>
        <w:spacing w:after="0" w:line="240" w:lineRule="auto"/>
      </w:pPr>
      <w:r>
        <w:separator/>
      </w:r>
    </w:p>
  </w:endnote>
  <w:endnote w:type="continuationSeparator" w:id="0">
    <w:p w14:paraId="1DB6EC96" w14:textId="77777777" w:rsidR="00AE4320" w:rsidRDefault="00AE4320" w:rsidP="00FB743A">
      <w:pPr>
        <w:spacing w:after="0" w:line="240" w:lineRule="auto"/>
      </w:pPr>
      <w:r>
        <w:continuationSeparator/>
      </w:r>
    </w:p>
  </w:endnote>
  <w:endnote w:type="continuationNotice" w:id="1">
    <w:p w14:paraId="27E6B9B6" w14:textId="77777777" w:rsidR="00AE4320" w:rsidRDefault="00AE4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233E" w14:textId="77777777" w:rsidR="00AE4320" w:rsidRDefault="00AE4320" w:rsidP="00FB743A">
      <w:pPr>
        <w:spacing w:after="0" w:line="240" w:lineRule="auto"/>
      </w:pPr>
      <w:r>
        <w:separator/>
      </w:r>
    </w:p>
  </w:footnote>
  <w:footnote w:type="continuationSeparator" w:id="0">
    <w:p w14:paraId="1C3559E2" w14:textId="77777777" w:rsidR="00AE4320" w:rsidRDefault="00AE4320" w:rsidP="00FB743A">
      <w:pPr>
        <w:spacing w:after="0" w:line="240" w:lineRule="auto"/>
      </w:pPr>
      <w:r>
        <w:continuationSeparator/>
      </w:r>
    </w:p>
  </w:footnote>
  <w:footnote w:type="continuationNotice" w:id="1">
    <w:p w14:paraId="57F161FC" w14:textId="77777777" w:rsidR="00AE4320" w:rsidRDefault="00AE4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203B"/>
    <w:multiLevelType w:val="hybridMultilevel"/>
    <w:tmpl w:val="3E54A80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442E4E"/>
    <w:multiLevelType w:val="multilevel"/>
    <w:tmpl w:val="38F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F17E42"/>
    <w:multiLevelType w:val="hybridMultilevel"/>
    <w:tmpl w:val="03B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4281B21"/>
    <w:multiLevelType w:val="hybridMultilevel"/>
    <w:tmpl w:val="ECB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12B99"/>
    <w:multiLevelType w:val="hybridMultilevel"/>
    <w:tmpl w:val="A07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D1074"/>
    <w:multiLevelType w:val="hybridMultilevel"/>
    <w:tmpl w:val="D6FCF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B693A8A"/>
    <w:multiLevelType w:val="hybridMultilevel"/>
    <w:tmpl w:val="2438FF5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7DBE3C60"/>
    <w:multiLevelType w:val="hybridMultilevel"/>
    <w:tmpl w:val="D51A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558EA"/>
    <w:multiLevelType w:val="hybridMultilevel"/>
    <w:tmpl w:val="151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5157">
    <w:abstractNumId w:val="8"/>
  </w:num>
  <w:num w:numId="2" w16cid:durableId="1202786364">
    <w:abstractNumId w:val="0"/>
  </w:num>
  <w:num w:numId="3" w16cid:durableId="1662927106">
    <w:abstractNumId w:val="7"/>
  </w:num>
  <w:num w:numId="4" w16cid:durableId="6375677">
    <w:abstractNumId w:val="9"/>
  </w:num>
  <w:num w:numId="5" w16cid:durableId="1699500904">
    <w:abstractNumId w:val="5"/>
  </w:num>
  <w:num w:numId="6" w16cid:durableId="1345085346">
    <w:abstractNumId w:val="1"/>
  </w:num>
  <w:num w:numId="7" w16cid:durableId="1355691844">
    <w:abstractNumId w:val="2"/>
  </w:num>
  <w:num w:numId="8" w16cid:durableId="1199657108">
    <w:abstractNumId w:val="13"/>
  </w:num>
  <w:num w:numId="9" w16cid:durableId="1244220675">
    <w:abstractNumId w:val="3"/>
  </w:num>
  <w:num w:numId="10" w16cid:durableId="539167500">
    <w:abstractNumId w:val="11"/>
  </w:num>
  <w:num w:numId="11" w16cid:durableId="226378730">
    <w:abstractNumId w:val="10"/>
  </w:num>
  <w:num w:numId="12" w16cid:durableId="316039782">
    <w:abstractNumId w:val="6"/>
  </w:num>
  <w:num w:numId="13" w16cid:durableId="1158837315">
    <w:abstractNumId w:val="12"/>
  </w:num>
  <w:num w:numId="14" w16cid:durableId="1647129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05698"/>
    <w:rsid w:val="00011D1B"/>
    <w:rsid w:val="000156E0"/>
    <w:rsid w:val="0002399C"/>
    <w:rsid w:val="00025F56"/>
    <w:rsid w:val="000328B3"/>
    <w:rsid w:val="0006010F"/>
    <w:rsid w:val="00070CBB"/>
    <w:rsid w:val="00082404"/>
    <w:rsid w:val="000850E6"/>
    <w:rsid w:val="00090142"/>
    <w:rsid w:val="000905AE"/>
    <w:rsid w:val="0009386A"/>
    <w:rsid w:val="00096BA8"/>
    <w:rsid w:val="000A09DA"/>
    <w:rsid w:val="000A49B5"/>
    <w:rsid w:val="000A622C"/>
    <w:rsid w:val="000B3861"/>
    <w:rsid w:val="000C35E9"/>
    <w:rsid w:val="000D151A"/>
    <w:rsid w:val="000D3992"/>
    <w:rsid w:val="000E612F"/>
    <w:rsid w:val="000F6AD8"/>
    <w:rsid w:val="00122DA5"/>
    <w:rsid w:val="001345EF"/>
    <w:rsid w:val="00135402"/>
    <w:rsid w:val="00136E1B"/>
    <w:rsid w:val="00143CA7"/>
    <w:rsid w:val="001566B3"/>
    <w:rsid w:val="00172A60"/>
    <w:rsid w:val="00184515"/>
    <w:rsid w:val="00193880"/>
    <w:rsid w:val="001941FF"/>
    <w:rsid w:val="00194736"/>
    <w:rsid w:val="00196C24"/>
    <w:rsid w:val="001A68A5"/>
    <w:rsid w:val="001D4BDD"/>
    <w:rsid w:val="001E295E"/>
    <w:rsid w:val="001E7929"/>
    <w:rsid w:val="001F4599"/>
    <w:rsid w:val="002275A5"/>
    <w:rsid w:val="0023054C"/>
    <w:rsid w:val="00232637"/>
    <w:rsid w:val="00234626"/>
    <w:rsid w:val="002441E9"/>
    <w:rsid w:val="0024560A"/>
    <w:rsid w:val="00247DD5"/>
    <w:rsid w:val="00254AE4"/>
    <w:rsid w:val="00262E51"/>
    <w:rsid w:val="00272760"/>
    <w:rsid w:val="00273425"/>
    <w:rsid w:val="002A3316"/>
    <w:rsid w:val="002A4164"/>
    <w:rsid w:val="002A417B"/>
    <w:rsid w:val="002A7EFF"/>
    <w:rsid w:val="002B62A3"/>
    <w:rsid w:val="002D2B0A"/>
    <w:rsid w:val="002D65C2"/>
    <w:rsid w:val="002F3F68"/>
    <w:rsid w:val="002F4BCD"/>
    <w:rsid w:val="00302C41"/>
    <w:rsid w:val="00310426"/>
    <w:rsid w:val="003106DC"/>
    <w:rsid w:val="00311ED7"/>
    <w:rsid w:val="0031775E"/>
    <w:rsid w:val="00327084"/>
    <w:rsid w:val="00332997"/>
    <w:rsid w:val="00334C9A"/>
    <w:rsid w:val="00335F81"/>
    <w:rsid w:val="00342FA3"/>
    <w:rsid w:val="00356218"/>
    <w:rsid w:val="0035638A"/>
    <w:rsid w:val="003577F9"/>
    <w:rsid w:val="00360CA7"/>
    <w:rsid w:val="00365326"/>
    <w:rsid w:val="0037359E"/>
    <w:rsid w:val="003930F7"/>
    <w:rsid w:val="003A03A0"/>
    <w:rsid w:val="003A35FA"/>
    <w:rsid w:val="003A409F"/>
    <w:rsid w:val="003A5770"/>
    <w:rsid w:val="003B1523"/>
    <w:rsid w:val="003B2D9E"/>
    <w:rsid w:val="003B6E46"/>
    <w:rsid w:val="003C48DC"/>
    <w:rsid w:val="003D0A4F"/>
    <w:rsid w:val="003D1C31"/>
    <w:rsid w:val="003D253E"/>
    <w:rsid w:val="003D29F5"/>
    <w:rsid w:val="003E6E56"/>
    <w:rsid w:val="003F3A96"/>
    <w:rsid w:val="0040315A"/>
    <w:rsid w:val="004239A5"/>
    <w:rsid w:val="00445C26"/>
    <w:rsid w:val="00450BF8"/>
    <w:rsid w:val="0046033B"/>
    <w:rsid w:val="00461EC3"/>
    <w:rsid w:val="0047081A"/>
    <w:rsid w:val="0047443A"/>
    <w:rsid w:val="004745FD"/>
    <w:rsid w:val="00482851"/>
    <w:rsid w:val="0048332D"/>
    <w:rsid w:val="00483FBF"/>
    <w:rsid w:val="00490220"/>
    <w:rsid w:val="004A5192"/>
    <w:rsid w:val="004C7DB1"/>
    <w:rsid w:val="004D50F4"/>
    <w:rsid w:val="004D64F3"/>
    <w:rsid w:val="004E56F4"/>
    <w:rsid w:val="004F7219"/>
    <w:rsid w:val="00504B75"/>
    <w:rsid w:val="00504F96"/>
    <w:rsid w:val="00511DCB"/>
    <w:rsid w:val="00512C0D"/>
    <w:rsid w:val="005165FC"/>
    <w:rsid w:val="00530EB2"/>
    <w:rsid w:val="00555F85"/>
    <w:rsid w:val="00565378"/>
    <w:rsid w:val="005705D8"/>
    <w:rsid w:val="00571190"/>
    <w:rsid w:val="00573839"/>
    <w:rsid w:val="00587ECF"/>
    <w:rsid w:val="0059046D"/>
    <w:rsid w:val="00590621"/>
    <w:rsid w:val="005A1A77"/>
    <w:rsid w:val="005A5739"/>
    <w:rsid w:val="005B18DD"/>
    <w:rsid w:val="005B2ED2"/>
    <w:rsid w:val="005B4FD9"/>
    <w:rsid w:val="005B688E"/>
    <w:rsid w:val="005C3A22"/>
    <w:rsid w:val="005E0525"/>
    <w:rsid w:val="005E0E34"/>
    <w:rsid w:val="005E345D"/>
    <w:rsid w:val="005E48D4"/>
    <w:rsid w:val="005F3D3E"/>
    <w:rsid w:val="00604C5C"/>
    <w:rsid w:val="00605C0D"/>
    <w:rsid w:val="00631BBE"/>
    <w:rsid w:val="00632848"/>
    <w:rsid w:val="00643C91"/>
    <w:rsid w:val="006513D5"/>
    <w:rsid w:val="00654E9E"/>
    <w:rsid w:val="00673310"/>
    <w:rsid w:val="006938A2"/>
    <w:rsid w:val="00695C29"/>
    <w:rsid w:val="006960CA"/>
    <w:rsid w:val="006A637A"/>
    <w:rsid w:val="006B248A"/>
    <w:rsid w:val="006C39D5"/>
    <w:rsid w:val="006C7A6B"/>
    <w:rsid w:val="006D31FE"/>
    <w:rsid w:val="006D7C75"/>
    <w:rsid w:val="006E37BB"/>
    <w:rsid w:val="006F26AA"/>
    <w:rsid w:val="006F4579"/>
    <w:rsid w:val="007035FC"/>
    <w:rsid w:val="007055C7"/>
    <w:rsid w:val="00725728"/>
    <w:rsid w:val="00726C64"/>
    <w:rsid w:val="007312F4"/>
    <w:rsid w:val="007341AD"/>
    <w:rsid w:val="007351A1"/>
    <w:rsid w:val="00740A79"/>
    <w:rsid w:val="007422D4"/>
    <w:rsid w:val="00746B3D"/>
    <w:rsid w:val="00746BEF"/>
    <w:rsid w:val="0075103C"/>
    <w:rsid w:val="00780666"/>
    <w:rsid w:val="007920D2"/>
    <w:rsid w:val="00795EBE"/>
    <w:rsid w:val="007A2B8B"/>
    <w:rsid w:val="007B09B9"/>
    <w:rsid w:val="007D15E0"/>
    <w:rsid w:val="007D456A"/>
    <w:rsid w:val="007D6691"/>
    <w:rsid w:val="007E08BA"/>
    <w:rsid w:val="007E255E"/>
    <w:rsid w:val="007E5456"/>
    <w:rsid w:val="007E5652"/>
    <w:rsid w:val="007F5058"/>
    <w:rsid w:val="007F6E3E"/>
    <w:rsid w:val="007F7A74"/>
    <w:rsid w:val="008027E0"/>
    <w:rsid w:val="00805261"/>
    <w:rsid w:val="008108BD"/>
    <w:rsid w:val="00811C64"/>
    <w:rsid w:val="00821E65"/>
    <w:rsid w:val="0082736D"/>
    <w:rsid w:val="00830336"/>
    <w:rsid w:val="00833E80"/>
    <w:rsid w:val="0084244B"/>
    <w:rsid w:val="0084404E"/>
    <w:rsid w:val="008447E1"/>
    <w:rsid w:val="008453E9"/>
    <w:rsid w:val="008659D7"/>
    <w:rsid w:val="00870FC3"/>
    <w:rsid w:val="008741A4"/>
    <w:rsid w:val="008863DC"/>
    <w:rsid w:val="00893859"/>
    <w:rsid w:val="008978ED"/>
    <w:rsid w:val="008A0675"/>
    <w:rsid w:val="008B43B6"/>
    <w:rsid w:val="008B5524"/>
    <w:rsid w:val="008C237B"/>
    <w:rsid w:val="008C3FC2"/>
    <w:rsid w:val="008C72F8"/>
    <w:rsid w:val="008D2F6D"/>
    <w:rsid w:val="008D4432"/>
    <w:rsid w:val="008F2C33"/>
    <w:rsid w:val="008F33B5"/>
    <w:rsid w:val="008F36B0"/>
    <w:rsid w:val="008F70A9"/>
    <w:rsid w:val="00900548"/>
    <w:rsid w:val="00900D88"/>
    <w:rsid w:val="00905735"/>
    <w:rsid w:val="00933196"/>
    <w:rsid w:val="0094216B"/>
    <w:rsid w:val="00944439"/>
    <w:rsid w:val="009468D3"/>
    <w:rsid w:val="00954AEE"/>
    <w:rsid w:val="00962333"/>
    <w:rsid w:val="00962990"/>
    <w:rsid w:val="00963BF7"/>
    <w:rsid w:val="00963D7D"/>
    <w:rsid w:val="00964864"/>
    <w:rsid w:val="00970F43"/>
    <w:rsid w:val="00973208"/>
    <w:rsid w:val="00997828"/>
    <w:rsid w:val="009A31AE"/>
    <w:rsid w:val="009A4214"/>
    <w:rsid w:val="009A6404"/>
    <w:rsid w:val="009E39DB"/>
    <w:rsid w:val="009E7D49"/>
    <w:rsid w:val="009F0AC3"/>
    <w:rsid w:val="009F4FAB"/>
    <w:rsid w:val="00A0341C"/>
    <w:rsid w:val="00A0553D"/>
    <w:rsid w:val="00A11006"/>
    <w:rsid w:val="00A11527"/>
    <w:rsid w:val="00A23A5F"/>
    <w:rsid w:val="00A30025"/>
    <w:rsid w:val="00A30C0D"/>
    <w:rsid w:val="00A33B01"/>
    <w:rsid w:val="00A33E5D"/>
    <w:rsid w:val="00A52235"/>
    <w:rsid w:val="00A52E8A"/>
    <w:rsid w:val="00A631FB"/>
    <w:rsid w:val="00A66F32"/>
    <w:rsid w:val="00A6706A"/>
    <w:rsid w:val="00A71D10"/>
    <w:rsid w:val="00A7449C"/>
    <w:rsid w:val="00A82A16"/>
    <w:rsid w:val="00A86CDD"/>
    <w:rsid w:val="00AA03A2"/>
    <w:rsid w:val="00AA5748"/>
    <w:rsid w:val="00AB0570"/>
    <w:rsid w:val="00AC37E6"/>
    <w:rsid w:val="00AC5F66"/>
    <w:rsid w:val="00AC760E"/>
    <w:rsid w:val="00AE0737"/>
    <w:rsid w:val="00AE0FCF"/>
    <w:rsid w:val="00AE4320"/>
    <w:rsid w:val="00B07A9D"/>
    <w:rsid w:val="00B16B70"/>
    <w:rsid w:val="00B2498E"/>
    <w:rsid w:val="00B41562"/>
    <w:rsid w:val="00B43A44"/>
    <w:rsid w:val="00B77AEF"/>
    <w:rsid w:val="00BA1B00"/>
    <w:rsid w:val="00BA5092"/>
    <w:rsid w:val="00BA5EEF"/>
    <w:rsid w:val="00BC3131"/>
    <w:rsid w:val="00BD5970"/>
    <w:rsid w:val="00BD6703"/>
    <w:rsid w:val="00BF1D3B"/>
    <w:rsid w:val="00BF722C"/>
    <w:rsid w:val="00C06454"/>
    <w:rsid w:val="00C12490"/>
    <w:rsid w:val="00C14268"/>
    <w:rsid w:val="00C171A0"/>
    <w:rsid w:val="00C2602E"/>
    <w:rsid w:val="00C26B6A"/>
    <w:rsid w:val="00C44045"/>
    <w:rsid w:val="00C47125"/>
    <w:rsid w:val="00C50A30"/>
    <w:rsid w:val="00C53B26"/>
    <w:rsid w:val="00C5433A"/>
    <w:rsid w:val="00C56CBB"/>
    <w:rsid w:val="00C612B3"/>
    <w:rsid w:val="00C65ABA"/>
    <w:rsid w:val="00C94600"/>
    <w:rsid w:val="00CB6DE9"/>
    <w:rsid w:val="00CE0E60"/>
    <w:rsid w:val="00CE7A10"/>
    <w:rsid w:val="00CF1041"/>
    <w:rsid w:val="00CF6529"/>
    <w:rsid w:val="00CF6D92"/>
    <w:rsid w:val="00D010FF"/>
    <w:rsid w:val="00D05C10"/>
    <w:rsid w:val="00D05E86"/>
    <w:rsid w:val="00D07979"/>
    <w:rsid w:val="00D11F90"/>
    <w:rsid w:val="00D16D39"/>
    <w:rsid w:val="00D2276F"/>
    <w:rsid w:val="00D24910"/>
    <w:rsid w:val="00D31678"/>
    <w:rsid w:val="00D32552"/>
    <w:rsid w:val="00D3373F"/>
    <w:rsid w:val="00D4498B"/>
    <w:rsid w:val="00D56399"/>
    <w:rsid w:val="00D713D8"/>
    <w:rsid w:val="00D92EF8"/>
    <w:rsid w:val="00DA5DF9"/>
    <w:rsid w:val="00DA6282"/>
    <w:rsid w:val="00DA79C7"/>
    <w:rsid w:val="00DB62B2"/>
    <w:rsid w:val="00DB691F"/>
    <w:rsid w:val="00DD5974"/>
    <w:rsid w:val="00DD7B40"/>
    <w:rsid w:val="00DE1755"/>
    <w:rsid w:val="00DE76AD"/>
    <w:rsid w:val="00DF472C"/>
    <w:rsid w:val="00E010D7"/>
    <w:rsid w:val="00E0170B"/>
    <w:rsid w:val="00E1104D"/>
    <w:rsid w:val="00E2622C"/>
    <w:rsid w:val="00E2660D"/>
    <w:rsid w:val="00E27C72"/>
    <w:rsid w:val="00E342B5"/>
    <w:rsid w:val="00E46DCC"/>
    <w:rsid w:val="00E52C04"/>
    <w:rsid w:val="00E52DF2"/>
    <w:rsid w:val="00E56922"/>
    <w:rsid w:val="00E82217"/>
    <w:rsid w:val="00E842D9"/>
    <w:rsid w:val="00E91FF7"/>
    <w:rsid w:val="00EA0DBF"/>
    <w:rsid w:val="00EA11B6"/>
    <w:rsid w:val="00EA2EA7"/>
    <w:rsid w:val="00EA3307"/>
    <w:rsid w:val="00EA6479"/>
    <w:rsid w:val="00EB7F7C"/>
    <w:rsid w:val="00EC235F"/>
    <w:rsid w:val="00EC63E5"/>
    <w:rsid w:val="00EE0E0A"/>
    <w:rsid w:val="00F10E56"/>
    <w:rsid w:val="00F12B63"/>
    <w:rsid w:val="00F15590"/>
    <w:rsid w:val="00F17161"/>
    <w:rsid w:val="00F2047A"/>
    <w:rsid w:val="00F22D10"/>
    <w:rsid w:val="00F312CB"/>
    <w:rsid w:val="00F41BE7"/>
    <w:rsid w:val="00F4325F"/>
    <w:rsid w:val="00F60CC1"/>
    <w:rsid w:val="00F64FBA"/>
    <w:rsid w:val="00F66A2F"/>
    <w:rsid w:val="00F750E4"/>
    <w:rsid w:val="00F8074A"/>
    <w:rsid w:val="00F86229"/>
    <w:rsid w:val="00F93FB3"/>
    <w:rsid w:val="00FA2D1A"/>
    <w:rsid w:val="00FA62F9"/>
    <w:rsid w:val="00FB4C14"/>
    <w:rsid w:val="00FB743A"/>
    <w:rsid w:val="00FB77C8"/>
    <w:rsid w:val="00FB77FB"/>
    <w:rsid w:val="00FC04E5"/>
    <w:rsid w:val="00FD2054"/>
    <w:rsid w:val="00FD6C19"/>
    <w:rsid w:val="00FE07FB"/>
    <w:rsid w:val="00FE3E34"/>
    <w:rsid w:val="00FE4604"/>
    <w:rsid w:val="00FE4FC4"/>
    <w:rsid w:val="00FF69F0"/>
    <w:rsid w:val="0DB0283A"/>
    <w:rsid w:val="22689C54"/>
    <w:rsid w:val="2C2F6496"/>
    <w:rsid w:val="3240C4E9"/>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2230F30E-BDCD-4BA9-8339-0D57FD0D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01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10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sid w:val="000156E0"/>
    <w:rPr>
      <w:color w:val="0563C1" w:themeColor="hyperlink"/>
      <w:u w:val="single"/>
    </w:rPr>
  </w:style>
  <w:style w:type="character" w:styleId="UnresolvedMention">
    <w:name w:val="Unresolved Mention"/>
    <w:basedOn w:val="DefaultParagraphFont"/>
    <w:uiPriority w:val="99"/>
    <w:semiHidden/>
    <w:unhideWhenUsed/>
    <w:rsid w:val="000156E0"/>
    <w:rPr>
      <w:color w:val="605E5C"/>
      <w:shd w:val="clear" w:color="auto" w:fill="E1DFDD"/>
    </w:rPr>
  </w:style>
  <w:style w:type="character" w:customStyle="1" w:styleId="normaltextrun">
    <w:name w:val="normaltextrun"/>
    <w:basedOn w:val="DefaultParagraphFont"/>
    <w:rsid w:val="006D7C75"/>
  </w:style>
  <w:style w:type="paragraph" w:styleId="BodyText">
    <w:name w:val="Body Text"/>
    <w:basedOn w:val="Normal"/>
    <w:link w:val="BodyTextChar"/>
    <w:rsid w:val="008027E0"/>
    <w:pPr>
      <w:tabs>
        <w:tab w:val="left" w:pos="340"/>
      </w:tabs>
      <w:suppressAutoHyphens/>
      <w:spacing w:after="140" w:line="300" w:lineRule="atLeast"/>
    </w:pPr>
    <w:rPr>
      <w:rFonts w:ascii="Arial" w:eastAsia="Times" w:hAnsi="Arial" w:cs="Times New Roman"/>
      <w:kern w:val="0"/>
      <w:szCs w:val="20"/>
      <w:lang w:eastAsia="en-GB"/>
      <w14:ligatures w14:val="none"/>
    </w:rPr>
  </w:style>
  <w:style w:type="character" w:customStyle="1" w:styleId="BodyTextChar">
    <w:name w:val="Body Text Char"/>
    <w:basedOn w:val="DefaultParagraphFont"/>
    <w:link w:val="BodyText"/>
    <w:rsid w:val="008027E0"/>
    <w:rPr>
      <w:rFonts w:ascii="Arial" w:eastAsia="Times" w:hAnsi="Arial" w:cs="Times New Roman"/>
      <w:kern w:val="0"/>
      <w:szCs w:val="20"/>
      <w:lang w:eastAsia="en-GB"/>
      <w14:ligatures w14:val="none"/>
    </w:rPr>
  </w:style>
  <w:style w:type="character" w:customStyle="1" w:styleId="ListParagraphChar">
    <w:name w:val="List Paragraph Char"/>
    <w:basedOn w:val="DefaultParagraphFont"/>
    <w:link w:val="ListParagraph"/>
    <w:uiPriority w:val="34"/>
    <w:locked/>
    <w:rsid w:val="003D29F5"/>
  </w:style>
  <w:style w:type="character" w:customStyle="1" w:styleId="eop">
    <w:name w:val="eop"/>
    <w:basedOn w:val="DefaultParagraphFont"/>
    <w:rsid w:val="003D29F5"/>
  </w:style>
  <w:style w:type="paragraph" w:styleId="BodyText2">
    <w:name w:val="Body Text 2"/>
    <w:basedOn w:val="Normal"/>
    <w:link w:val="BodyText2Char"/>
    <w:uiPriority w:val="99"/>
    <w:semiHidden/>
    <w:unhideWhenUsed/>
    <w:rsid w:val="0048332D"/>
    <w:pPr>
      <w:spacing w:after="120" w:line="480" w:lineRule="auto"/>
    </w:pPr>
  </w:style>
  <w:style w:type="character" w:customStyle="1" w:styleId="BodyText2Char">
    <w:name w:val="Body Text 2 Char"/>
    <w:basedOn w:val="DefaultParagraphFont"/>
    <w:link w:val="BodyText2"/>
    <w:uiPriority w:val="99"/>
    <w:semiHidden/>
    <w:rsid w:val="0048332D"/>
  </w:style>
  <w:style w:type="paragraph" w:styleId="ListBullet">
    <w:name w:val="List Bullet"/>
    <w:basedOn w:val="Normal"/>
    <w:semiHidden/>
    <w:rsid w:val="0048332D"/>
    <w:pPr>
      <w:numPr>
        <w:numId w:val="7"/>
      </w:numPr>
      <w:tabs>
        <w:tab w:val="clear" w:pos="360"/>
        <w:tab w:val="left" w:pos="340"/>
        <w:tab w:val="left" w:pos="567"/>
        <w:tab w:val="left" w:pos="794"/>
      </w:tabs>
      <w:suppressAutoHyphens/>
      <w:spacing w:after="140" w:line="300" w:lineRule="atLeast"/>
    </w:pPr>
    <w:rPr>
      <w:rFonts w:ascii="Arial" w:eastAsia="Times" w:hAnsi="Arial" w:cs="Times New Roman"/>
      <w:kern w:val="0"/>
      <w:szCs w:val="20"/>
      <w:lang w:eastAsia="en-GB"/>
      <w14:ligatures w14:val="none"/>
    </w:rPr>
  </w:style>
  <w:style w:type="paragraph" w:customStyle="1" w:styleId="paragraph">
    <w:name w:val="paragraph"/>
    <w:basedOn w:val="Normal"/>
    <w:rsid w:val="004833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Heading1Numbered">
    <w:name w:val="Heading 1 Numbered"/>
    <w:basedOn w:val="Heading1"/>
    <w:next w:val="BodyText"/>
    <w:rsid w:val="00E010D7"/>
    <w:pPr>
      <w:keepLines w:val="0"/>
      <w:numPr>
        <w:numId w:val="11"/>
      </w:numPr>
      <w:suppressAutoHyphens/>
      <w:spacing w:before="600" w:after="400" w:line="440" w:lineRule="atLeast"/>
      <w:ind w:left="720" w:hanging="360"/>
    </w:pPr>
    <w:rPr>
      <w:rFonts w:ascii="Arial" w:eastAsia="Times" w:hAnsi="Arial" w:cs="Times New Roman"/>
      <w:color w:val="627B80"/>
      <w:kern w:val="32"/>
      <w:sz w:val="40"/>
      <w:szCs w:val="20"/>
      <w:lang w:eastAsia="en-GB"/>
      <w14:ligatures w14:val="none"/>
    </w:rPr>
  </w:style>
  <w:style w:type="paragraph" w:customStyle="1" w:styleId="Heading3Numbered">
    <w:name w:val="Heading 3 Numbered"/>
    <w:basedOn w:val="Heading3"/>
    <w:next w:val="BodyText"/>
    <w:rsid w:val="00E010D7"/>
    <w:pPr>
      <w:keepLines w:val="0"/>
      <w:numPr>
        <w:ilvl w:val="2"/>
        <w:numId w:val="11"/>
      </w:numPr>
      <w:suppressAutoHyphens/>
      <w:spacing w:before="240" w:after="60" w:line="300" w:lineRule="atLeast"/>
      <w:ind w:left="2160" w:hanging="360"/>
    </w:pPr>
    <w:rPr>
      <w:rFonts w:ascii="Arial" w:eastAsia="Times" w:hAnsi="Arial" w:cs="Times New Roman"/>
      <w:b/>
      <w:color w:val="627B80"/>
      <w:kern w:val="0"/>
      <w:sz w:val="22"/>
      <w:szCs w:val="20"/>
      <w:lang w:eastAsia="en-GB"/>
      <w14:ligatures w14:val="none"/>
    </w:rPr>
  </w:style>
  <w:style w:type="paragraph" w:customStyle="1" w:styleId="Heading2Numbered">
    <w:name w:val="Heading 2 Numbered"/>
    <w:basedOn w:val="Heading2"/>
    <w:next w:val="BodyText"/>
    <w:rsid w:val="00E010D7"/>
    <w:pPr>
      <w:keepLines w:val="0"/>
      <w:numPr>
        <w:ilvl w:val="1"/>
        <w:numId w:val="11"/>
      </w:numPr>
      <w:suppressAutoHyphens/>
      <w:spacing w:before="300" w:after="140" w:line="300" w:lineRule="atLeast"/>
      <w:ind w:left="1440" w:hanging="360"/>
    </w:pPr>
    <w:rPr>
      <w:rFonts w:ascii="Arial" w:eastAsia="Times" w:hAnsi="Arial" w:cs="Times New Roman"/>
      <w:color w:val="EE2A24"/>
      <w:kern w:val="0"/>
      <w:sz w:val="28"/>
      <w:szCs w:val="20"/>
      <w:lang w:eastAsia="en-GB"/>
      <w14:ligatures w14:val="none"/>
    </w:rPr>
  </w:style>
  <w:style w:type="character" w:customStyle="1" w:styleId="Heading1Char">
    <w:name w:val="Heading 1 Char"/>
    <w:basedOn w:val="DefaultParagraphFont"/>
    <w:link w:val="Heading1"/>
    <w:uiPriority w:val="9"/>
    <w:rsid w:val="00E010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10D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E010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6554">
      <w:bodyDiv w:val="1"/>
      <w:marLeft w:val="0"/>
      <w:marRight w:val="0"/>
      <w:marTop w:val="0"/>
      <w:marBottom w:val="0"/>
      <w:divBdr>
        <w:top w:val="none" w:sz="0" w:space="0" w:color="auto"/>
        <w:left w:val="none" w:sz="0" w:space="0" w:color="auto"/>
        <w:bottom w:val="none" w:sz="0" w:space="0" w:color="auto"/>
        <w:right w:val="none" w:sz="0" w:space="0" w:color="auto"/>
      </w:divBdr>
    </w:div>
    <w:div w:id="407725685">
      <w:bodyDiv w:val="1"/>
      <w:marLeft w:val="0"/>
      <w:marRight w:val="0"/>
      <w:marTop w:val="0"/>
      <w:marBottom w:val="0"/>
      <w:divBdr>
        <w:top w:val="none" w:sz="0" w:space="0" w:color="auto"/>
        <w:left w:val="none" w:sz="0" w:space="0" w:color="auto"/>
        <w:bottom w:val="none" w:sz="0" w:space="0" w:color="auto"/>
        <w:right w:val="none" w:sz="0" w:space="0" w:color="auto"/>
      </w:divBdr>
    </w:div>
    <w:div w:id="600919011">
      <w:bodyDiv w:val="1"/>
      <w:marLeft w:val="0"/>
      <w:marRight w:val="0"/>
      <w:marTop w:val="0"/>
      <w:marBottom w:val="0"/>
      <w:divBdr>
        <w:top w:val="none" w:sz="0" w:space="0" w:color="auto"/>
        <w:left w:val="none" w:sz="0" w:space="0" w:color="auto"/>
        <w:bottom w:val="none" w:sz="0" w:space="0" w:color="auto"/>
        <w:right w:val="none" w:sz="0" w:space="0" w:color="auto"/>
      </w:divBdr>
    </w:div>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87033">
      <w:bodyDiv w:val="1"/>
      <w:marLeft w:val="0"/>
      <w:marRight w:val="0"/>
      <w:marTop w:val="0"/>
      <w:marBottom w:val="0"/>
      <w:divBdr>
        <w:top w:val="none" w:sz="0" w:space="0" w:color="auto"/>
        <w:left w:val="none" w:sz="0" w:space="0" w:color="auto"/>
        <w:bottom w:val="none" w:sz="0" w:space="0" w:color="auto"/>
        <w:right w:val="none" w:sz="0" w:space="0" w:color="auto"/>
      </w:divBdr>
      <w:divsChild>
        <w:div w:id="1763256924">
          <w:marLeft w:val="0"/>
          <w:marRight w:val="0"/>
          <w:marTop w:val="0"/>
          <w:marBottom w:val="0"/>
          <w:divBdr>
            <w:top w:val="none" w:sz="0" w:space="0" w:color="auto"/>
            <w:left w:val="none" w:sz="0" w:space="0" w:color="auto"/>
            <w:bottom w:val="none" w:sz="0" w:space="0" w:color="auto"/>
            <w:right w:val="none" w:sz="0" w:space="0" w:color="auto"/>
          </w:divBdr>
          <w:divsChild>
            <w:div w:id="1865630304">
              <w:marLeft w:val="0"/>
              <w:marRight w:val="0"/>
              <w:marTop w:val="0"/>
              <w:marBottom w:val="0"/>
              <w:divBdr>
                <w:top w:val="none" w:sz="0" w:space="0" w:color="auto"/>
                <w:left w:val="none" w:sz="0" w:space="0" w:color="auto"/>
                <w:bottom w:val="none" w:sz="0" w:space="0" w:color="auto"/>
                <w:right w:val="none" w:sz="0" w:space="0" w:color="auto"/>
              </w:divBdr>
            </w:div>
          </w:divsChild>
        </w:div>
        <w:div w:id="1007288850">
          <w:marLeft w:val="0"/>
          <w:marRight w:val="0"/>
          <w:marTop w:val="0"/>
          <w:marBottom w:val="0"/>
          <w:divBdr>
            <w:top w:val="none" w:sz="0" w:space="0" w:color="auto"/>
            <w:left w:val="none" w:sz="0" w:space="0" w:color="auto"/>
            <w:bottom w:val="none" w:sz="0" w:space="0" w:color="auto"/>
            <w:right w:val="none" w:sz="0" w:space="0" w:color="auto"/>
          </w:divBdr>
          <w:divsChild>
            <w:div w:id="353465497">
              <w:marLeft w:val="0"/>
              <w:marRight w:val="0"/>
              <w:marTop w:val="0"/>
              <w:marBottom w:val="0"/>
              <w:divBdr>
                <w:top w:val="none" w:sz="0" w:space="0" w:color="auto"/>
                <w:left w:val="none" w:sz="0" w:space="0" w:color="auto"/>
                <w:bottom w:val="none" w:sz="0" w:space="0" w:color="auto"/>
                <w:right w:val="none" w:sz="0" w:space="0" w:color="auto"/>
              </w:divBdr>
            </w:div>
          </w:divsChild>
        </w:div>
        <w:div w:id="1873952983">
          <w:marLeft w:val="0"/>
          <w:marRight w:val="0"/>
          <w:marTop w:val="0"/>
          <w:marBottom w:val="0"/>
          <w:divBdr>
            <w:top w:val="none" w:sz="0" w:space="0" w:color="auto"/>
            <w:left w:val="none" w:sz="0" w:space="0" w:color="auto"/>
            <w:bottom w:val="none" w:sz="0" w:space="0" w:color="auto"/>
            <w:right w:val="none" w:sz="0" w:space="0" w:color="auto"/>
          </w:divBdr>
          <w:divsChild>
            <w:div w:id="1988704143">
              <w:marLeft w:val="0"/>
              <w:marRight w:val="0"/>
              <w:marTop w:val="0"/>
              <w:marBottom w:val="0"/>
              <w:divBdr>
                <w:top w:val="none" w:sz="0" w:space="0" w:color="auto"/>
                <w:left w:val="none" w:sz="0" w:space="0" w:color="auto"/>
                <w:bottom w:val="none" w:sz="0" w:space="0" w:color="auto"/>
                <w:right w:val="none" w:sz="0" w:space="0" w:color="auto"/>
              </w:divBdr>
            </w:div>
          </w:divsChild>
        </w:div>
        <w:div w:id="2048989581">
          <w:marLeft w:val="0"/>
          <w:marRight w:val="0"/>
          <w:marTop w:val="0"/>
          <w:marBottom w:val="0"/>
          <w:divBdr>
            <w:top w:val="none" w:sz="0" w:space="0" w:color="auto"/>
            <w:left w:val="none" w:sz="0" w:space="0" w:color="auto"/>
            <w:bottom w:val="none" w:sz="0" w:space="0" w:color="auto"/>
            <w:right w:val="none" w:sz="0" w:space="0" w:color="auto"/>
          </w:divBdr>
          <w:divsChild>
            <w:div w:id="776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593">
      <w:bodyDiv w:val="1"/>
      <w:marLeft w:val="0"/>
      <w:marRight w:val="0"/>
      <w:marTop w:val="0"/>
      <w:marBottom w:val="0"/>
      <w:divBdr>
        <w:top w:val="none" w:sz="0" w:space="0" w:color="auto"/>
        <w:left w:val="none" w:sz="0" w:space="0" w:color="auto"/>
        <w:bottom w:val="none" w:sz="0" w:space="0" w:color="auto"/>
        <w:right w:val="none" w:sz="0" w:space="0" w:color="auto"/>
      </w:divBdr>
    </w:div>
    <w:div w:id="1704475943">
      <w:bodyDiv w:val="1"/>
      <w:marLeft w:val="0"/>
      <w:marRight w:val="0"/>
      <w:marTop w:val="0"/>
      <w:marBottom w:val="0"/>
      <w:divBdr>
        <w:top w:val="none" w:sz="0" w:space="0" w:color="auto"/>
        <w:left w:val="none" w:sz="0" w:space="0" w:color="auto"/>
        <w:bottom w:val="none" w:sz="0" w:space="0" w:color="auto"/>
        <w:right w:val="none" w:sz="0" w:space="0" w:color="auto"/>
      </w:divBdr>
    </w:div>
    <w:div w:id="19222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tishredcross.interactgo.com/Interact/Pages/Content/Document.aspx?id=11420&amp;SearchId=46261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what-we-stand-f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tishredcross.interactgo.com/Interact/Pages/Content/Document.aspx?id=10802&amp;SearchId=559759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itishredcross.interactgo.com/Utilities/Uploads/Handler/Uploader.ashx?area=composer&amp;filename=Leadership+at+the+British+Red+Cross+-+Leadership+Framework+4.pdf&amp;fileguid=9aa539e7-8c4d-4f5b-bd2f-7efb8a6831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cff549-b1a9-4f50-b050-4a234e4a1b0e">
      <Terms xmlns="http://schemas.microsoft.com/office/infopath/2007/PartnerControls"/>
    </lcf76f155ced4ddcb4097134ff3c332f>
    <TaxCatchAll xmlns="de24f1ed-6858-483b-9db6-33ceba5be0a7" xsi:nil="true"/>
    <SharedWithUsers xmlns="de24f1ed-6858-483b-9db6-33ceba5be0a7">
      <UserInfo>
        <DisplayName>Sophie Parsell</DisplayName>
        <AccountId>382</AccountId>
        <AccountType/>
      </UserInfo>
      <UserInfo>
        <DisplayName>Rebecca Best</DisplayName>
        <AccountId>122</AccountId>
        <AccountType/>
      </UserInfo>
      <UserInfo>
        <DisplayName>Aidan Cain</DisplayName>
        <AccountId>243</AccountId>
        <AccountType/>
      </UserInfo>
      <UserInfo>
        <DisplayName>Julie Burn</DisplayName>
        <AccountId>134</AccountId>
        <AccountType/>
      </UserInfo>
      <UserInfo>
        <DisplayName>Carney Bonner</DisplayName>
        <AccountId>901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6CF6898CC8E488C7FBE8C78DB7482" ma:contentTypeVersion="14" ma:contentTypeDescription="Create a new document." ma:contentTypeScope="" ma:versionID="bbb92726e1b2f178c965c41fc616390c">
  <xsd:schema xmlns:xsd="http://www.w3.org/2001/XMLSchema" xmlns:xs="http://www.w3.org/2001/XMLSchema" xmlns:p="http://schemas.microsoft.com/office/2006/metadata/properties" xmlns:ns2="77cff549-b1a9-4f50-b050-4a234e4a1b0e" xmlns:ns3="de24f1ed-6858-483b-9db6-33ceba5be0a7" targetNamespace="http://schemas.microsoft.com/office/2006/metadata/properties" ma:root="true" ma:fieldsID="28092d3a8abdf1b095956a454fcad695" ns2:_="" ns3:_="">
    <xsd:import namespace="77cff549-b1a9-4f50-b050-4a234e4a1b0e"/>
    <xsd:import namespace="de24f1ed-6858-483b-9db6-33ceba5be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ff549-b1a9-4f50-b050-4a234e4a1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4f1ed-6858-483b-9db6-33ceba5be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ecfdd6-b72f-4980-a419-9c31d373a249}" ma:internalName="TaxCatchAll" ma:showField="CatchAllData" ma:web="de24f1ed-6858-483b-9db6-33ceba5be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091CB-FD4A-4FFF-B07A-90387A8FD298}">
  <ds:schemaRefs>
    <ds:schemaRef ds:uri="http://schemas.microsoft.com/office/2006/metadata/properties"/>
    <ds:schemaRef ds:uri="http://schemas.microsoft.com/office/infopath/2007/PartnerControls"/>
    <ds:schemaRef ds:uri="77cff549-b1a9-4f50-b050-4a234e4a1b0e"/>
    <ds:schemaRef ds:uri="de24f1ed-6858-483b-9db6-33ceba5be0a7"/>
  </ds:schemaRefs>
</ds:datastoreItem>
</file>

<file path=customXml/itemProps2.xml><?xml version="1.0" encoding="utf-8"?>
<ds:datastoreItem xmlns:ds="http://schemas.openxmlformats.org/officeDocument/2006/customXml" ds:itemID="{C008EE8F-EAC0-4D59-8D50-6F8810CA87C8}">
  <ds:schemaRefs>
    <ds:schemaRef ds:uri="http://schemas.microsoft.com/sharepoint/v3/contenttype/forms"/>
  </ds:schemaRefs>
</ds:datastoreItem>
</file>

<file path=customXml/itemProps3.xml><?xml version="1.0" encoding="utf-8"?>
<ds:datastoreItem xmlns:ds="http://schemas.openxmlformats.org/officeDocument/2006/customXml" ds:itemID="{2C9E34A8-D03D-4902-B975-B3B0FA93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ff549-b1a9-4f50-b050-4a234e4a1b0e"/>
    <ds:schemaRef ds:uri="de24f1ed-6858-483b-9db6-33ceba5b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Victoria Law</cp:lastModifiedBy>
  <cp:revision>70</cp:revision>
  <dcterms:created xsi:type="dcterms:W3CDTF">2024-09-17T07:34:00Z</dcterms:created>
  <dcterms:modified xsi:type="dcterms:W3CDTF">2025-01-08T10:28:00Z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0x01010000C6CF6898CC8E488C7FBE8C78DB7482</vt:lpwstr>
  </property>
  <property fmtid="{D5CDD505-2E9C-101B-9397-08002B2CF9AE}" pid="3" name="MediaServiceImageTags">
    <vt:lpwstr/>
  </property>
</Properties>
</file>