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001" w14:textId="3000D3C6" w:rsidR="006D6214" w:rsidRDefault="4423DB14" w:rsidP="006D6214">
      <w:pPr>
        <w:pStyle w:val="Heading1"/>
        <w:spacing w:before="0"/>
      </w:pPr>
      <w:r>
        <w:rPr>
          <w:noProof/>
        </w:rPr>
        <w:drawing>
          <wp:inline distT="0" distB="0" distL="0" distR="0" wp14:anchorId="20209E90" wp14:editId="14AF936F">
            <wp:extent cx="2521585" cy="529590"/>
            <wp:effectExtent l="0" t="0" r="0" b="3810"/>
            <wp:docPr id="1569053838"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21585" cy="529590"/>
                    </a:xfrm>
                    <a:prstGeom prst="rect">
                      <a:avLst/>
                    </a:prstGeom>
                    <a:noFill/>
                    <a:ln>
                      <a:noFill/>
                    </a:ln>
                  </pic:spPr>
                </pic:pic>
              </a:graphicData>
            </a:graphic>
          </wp:inline>
        </w:drawing>
      </w:r>
      <w:bookmarkStart w:id="0" w:name="_Toc527629416"/>
    </w:p>
    <w:p w14:paraId="6337A6C1" w14:textId="77777777" w:rsidR="00B63F31" w:rsidRDefault="00582A2C" w:rsidP="006D6214">
      <w:pPr>
        <w:pStyle w:val="Heading1"/>
        <w:spacing w:before="0" w:after="0"/>
      </w:pPr>
      <w:r>
        <w:t xml:space="preserve"> </w:t>
      </w:r>
    </w:p>
    <w:p w14:paraId="297B8633" w14:textId="1916341F" w:rsidR="00582A2C" w:rsidRPr="009432DA" w:rsidRDefault="00F22C87" w:rsidP="006D6214">
      <w:pPr>
        <w:pStyle w:val="Heading1"/>
        <w:spacing w:before="0" w:after="0"/>
        <w:rPr>
          <w:color w:val="auto"/>
        </w:rPr>
      </w:pPr>
      <w:r>
        <w:rPr>
          <w:color w:val="000000" w:themeColor="text1"/>
        </w:rPr>
        <w:t xml:space="preserve">Marketing Manager, </w:t>
      </w:r>
      <w:r w:rsidR="00516B9A">
        <w:rPr>
          <w:color w:val="000000" w:themeColor="text1"/>
        </w:rPr>
        <w:t>Brand Activation</w:t>
      </w:r>
    </w:p>
    <w:p w14:paraId="02D81C09" w14:textId="0B230E3C" w:rsidR="008D72C6" w:rsidRPr="008D72C6" w:rsidRDefault="008D72C6" w:rsidP="006D6214">
      <w:pPr>
        <w:pStyle w:val="BodyText"/>
        <w:spacing w:after="0"/>
        <w:rPr>
          <w:color w:val="FF0000"/>
        </w:rPr>
      </w:pP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94785" w:rsidRPr="001D13D2" w14:paraId="5D5212DB" w14:textId="77777777" w:rsidTr="00821908">
        <w:trPr>
          <w:trHeight w:val="210"/>
        </w:trPr>
        <w:tc>
          <w:tcPr>
            <w:tcW w:w="1250" w:type="pct"/>
            <w:vMerge w:val="restart"/>
            <w:tcBorders>
              <w:top w:val="single" w:sz="4" w:space="0" w:color="auto"/>
              <w:left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7B84004" w14:textId="77777777" w:rsidR="00494785" w:rsidRPr="001D13D2" w:rsidRDefault="00494785" w:rsidP="00477D28">
            <w:pPr>
              <w:spacing w:line="240" w:lineRule="auto"/>
              <w:ind w:left="57"/>
              <w:rPr>
                <w:b/>
                <w:szCs w:val="22"/>
                <w:lang w:eastAsia="en-US"/>
              </w:rPr>
            </w:pPr>
            <w:r>
              <w:rPr>
                <w:b/>
                <w:szCs w:val="22"/>
                <w:lang w:eastAsia="en-US"/>
              </w:rPr>
              <w:t>Job Level</w:t>
            </w:r>
          </w:p>
        </w:tc>
        <w:tc>
          <w:tcPr>
            <w:tcW w:w="1250" w:type="pct"/>
            <w:vMerge w:val="restart"/>
            <w:tcBorders>
              <w:top w:val="single" w:sz="4" w:space="0" w:color="auto"/>
              <w:left w:val="single" w:sz="4" w:space="0" w:color="auto"/>
              <w:right w:val="single" w:sz="4" w:space="0" w:color="93867A"/>
            </w:tcBorders>
            <w:tcMar>
              <w:left w:w="113" w:type="dxa"/>
            </w:tcMar>
            <w:vAlign w:val="center"/>
          </w:tcPr>
          <w:p w14:paraId="327C9C84" w14:textId="0A39AE9E" w:rsidR="00494785" w:rsidRPr="001D13D2" w:rsidRDefault="008E1CF1" w:rsidP="00477D28">
            <w:pPr>
              <w:spacing w:line="240" w:lineRule="auto"/>
              <w:ind w:left="57"/>
              <w:rPr>
                <w:szCs w:val="22"/>
                <w:lang w:eastAsia="en-US"/>
              </w:rPr>
            </w:pPr>
            <w:r>
              <w:rPr>
                <w:szCs w:val="22"/>
                <w:lang w:eastAsia="en-US"/>
              </w:rPr>
              <w:t>4</w:t>
            </w: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18D543C" w14:textId="77777777" w:rsidR="00494785" w:rsidRPr="001D13D2" w:rsidRDefault="00494785" w:rsidP="00D843B8">
            <w:pPr>
              <w:spacing w:line="240" w:lineRule="auto"/>
              <w:ind w:left="57"/>
              <w:rPr>
                <w:b/>
                <w:szCs w:val="22"/>
                <w:lang w:eastAsia="en-US"/>
              </w:rPr>
            </w:pPr>
            <w:r w:rsidRPr="00AD74C6">
              <w:rPr>
                <w:b/>
                <w:szCs w:val="22"/>
                <w:lang w:eastAsia="en-US"/>
              </w:rPr>
              <w:t>Job reference No.</w:t>
            </w:r>
          </w:p>
        </w:tc>
        <w:tc>
          <w:tcPr>
            <w:tcW w:w="1250" w:type="pct"/>
            <w:tcBorders>
              <w:top w:val="single" w:sz="4" w:space="0" w:color="auto"/>
              <w:left w:val="single" w:sz="4" w:space="0" w:color="auto"/>
              <w:right w:val="single" w:sz="4" w:space="0" w:color="93867A"/>
            </w:tcBorders>
            <w:tcMar>
              <w:top w:w="113" w:type="dxa"/>
              <w:left w:w="113" w:type="dxa"/>
              <w:bottom w:w="57" w:type="dxa"/>
            </w:tcMar>
            <w:vAlign w:val="center"/>
          </w:tcPr>
          <w:p w14:paraId="55E56B4B" w14:textId="473ABFAB" w:rsidR="00494785" w:rsidRPr="001D13D2" w:rsidRDefault="00494785" w:rsidP="00D072D0">
            <w:pPr>
              <w:spacing w:line="240" w:lineRule="auto"/>
              <w:rPr>
                <w:szCs w:val="22"/>
                <w:lang w:eastAsia="en-US"/>
              </w:rPr>
            </w:pPr>
          </w:p>
        </w:tc>
      </w:tr>
      <w:tr w:rsidR="00494785" w:rsidRPr="001D13D2" w14:paraId="654D4B85" w14:textId="77777777" w:rsidTr="00821908">
        <w:trPr>
          <w:trHeight w:val="210"/>
        </w:trPr>
        <w:tc>
          <w:tcPr>
            <w:tcW w:w="1250" w:type="pct"/>
            <w:vMerge/>
            <w:tcBorders>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30AA4A01" w14:textId="77777777" w:rsidR="00494785" w:rsidRDefault="00494785" w:rsidP="00477D28">
            <w:pPr>
              <w:spacing w:line="240" w:lineRule="auto"/>
              <w:ind w:left="57"/>
              <w:rPr>
                <w:b/>
                <w:szCs w:val="22"/>
                <w:lang w:eastAsia="en-US"/>
              </w:rPr>
            </w:pPr>
          </w:p>
        </w:tc>
        <w:tc>
          <w:tcPr>
            <w:tcW w:w="1250" w:type="pct"/>
            <w:vMerge/>
            <w:tcBorders>
              <w:left w:val="single" w:sz="4" w:space="0" w:color="auto"/>
              <w:bottom w:val="single" w:sz="4" w:space="0" w:color="93867A"/>
              <w:right w:val="single" w:sz="4" w:space="0" w:color="93867A"/>
            </w:tcBorders>
            <w:tcMar>
              <w:left w:w="113" w:type="dxa"/>
            </w:tcMar>
            <w:vAlign w:val="center"/>
          </w:tcPr>
          <w:p w14:paraId="0FE5D82A" w14:textId="77777777" w:rsidR="00494785" w:rsidRPr="001D13D2" w:rsidRDefault="00494785" w:rsidP="00477D28">
            <w:pPr>
              <w:spacing w:line="240" w:lineRule="auto"/>
              <w:ind w:left="57"/>
              <w:rPr>
                <w:szCs w:val="22"/>
                <w:lang w:eastAsia="en-US"/>
              </w:rPr>
            </w:pPr>
          </w:p>
        </w:tc>
        <w:tc>
          <w:tcPr>
            <w:tcW w:w="1250" w:type="pct"/>
            <w:tcBorders>
              <w:top w:val="single" w:sz="4" w:space="0" w:color="auto"/>
              <w:left w:val="single" w:sz="4" w:space="0" w:color="93867A"/>
              <w:bottom w:val="single" w:sz="4" w:space="0" w:color="93867A"/>
              <w:right w:val="single" w:sz="4" w:space="0" w:color="auto"/>
            </w:tcBorders>
            <w:shd w:val="pct25" w:color="auto" w:fill="FFFFFF" w:themeFill="background1"/>
            <w:tcMar>
              <w:left w:w="0" w:type="dxa"/>
            </w:tcMar>
            <w:vAlign w:val="center"/>
          </w:tcPr>
          <w:p w14:paraId="7FA287E3" w14:textId="779F072B" w:rsidR="00494785" w:rsidRPr="00AD74C6" w:rsidRDefault="00494785" w:rsidP="00D843B8">
            <w:pPr>
              <w:spacing w:line="240" w:lineRule="auto"/>
              <w:ind w:left="57"/>
              <w:rPr>
                <w:b/>
                <w:szCs w:val="22"/>
                <w:lang w:eastAsia="en-US"/>
              </w:rPr>
            </w:pPr>
            <w:r>
              <w:rPr>
                <w:b/>
                <w:szCs w:val="22"/>
                <w:lang w:eastAsia="en-US"/>
              </w:rPr>
              <w:t>Role review</w:t>
            </w:r>
            <w:r w:rsidR="00AA59E5">
              <w:rPr>
                <w:b/>
                <w:szCs w:val="22"/>
                <w:lang w:eastAsia="en-US"/>
              </w:rPr>
              <w:t xml:space="preserve"> date</w:t>
            </w:r>
          </w:p>
        </w:tc>
        <w:tc>
          <w:tcPr>
            <w:tcW w:w="1250" w:type="pct"/>
            <w:tcBorders>
              <w:left w:val="single" w:sz="4" w:space="0" w:color="auto"/>
              <w:bottom w:val="single" w:sz="4" w:space="0" w:color="93867A"/>
              <w:right w:val="single" w:sz="4" w:space="0" w:color="93867A"/>
            </w:tcBorders>
            <w:tcMar>
              <w:top w:w="113" w:type="dxa"/>
              <w:left w:w="113" w:type="dxa"/>
              <w:bottom w:w="57" w:type="dxa"/>
            </w:tcMar>
            <w:vAlign w:val="center"/>
          </w:tcPr>
          <w:p w14:paraId="19441E5B" w14:textId="5A12723E" w:rsidR="00494785" w:rsidRPr="001D13D2" w:rsidRDefault="001C4FC7" w:rsidP="00477D28">
            <w:pPr>
              <w:spacing w:line="240" w:lineRule="auto"/>
              <w:ind w:left="57"/>
              <w:rPr>
                <w:szCs w:val="22"/>
                <w:lang w:eastAsia="en-US"/>
              </w:rPr>
            </w:pPr>
            <w:r>
              <w:rPr>
                <w:szCs w:val="22"/>
                <w:lang w:eastAsia="en-US"/>
              </w:rPr>
              <w:t>December</w:t>
            </w:r>
            <w:r w:rsidR="0048266D">
              <w:rPr>
                <w:szCs w:val="22"/>
                <w:lang w:eastAsia="en-US"/>
              </w:rPr>
              <w:t xml:space="preserve"> 2024</w:t>
            </w:r>
          </w:p>
        </w:tc>
      </w:tr>
      <w:tr w:rsidR="00477D28" w:rsidRPr="001D13D2" w14:paraId="5C53E120"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61570B93" w14:textId="77777777" w:rsidR="00477D28" w:rsidRPr="001D13D2" w:rsidRDefault="007C3063" w:rsidP="00477D28">
            <w:pPr>
              <w:spacing w:line="240" w:lineRule="auto"/>
              <w:ind w:left="57"/>
              <w:rPr>
                <w:b/>
                <w:szCs w:val="22"/>
                <w:lang w:eastAsia="en-US"/>
              </w:rPr>
            </w:pPr>
            <w:r>
              <w:rPr>
                <w:b/>
                <w:szCs w:val="22"/>
                <w:lang w:eastAsia="en-US"/>
              </w:rPr>
              <w:t xml:space="preserve">Directorate </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6363F392" w14:textId="60E249B3" w:rsidR="00477D28" w:rsidRPr="001D13D2" w:rsidRDefault="008E1CF1" w:rsidP="00B63F31">
            <w:pPr>
              <w:spacing w:line="240" w:lineRule="auto"/>
              <w:rPr>
                <w:szCs w:val="22"/>
                <w:lang w:eastAsia="en-US"/>
              </w:rPr>
            </w:pPr>
            <w:r>
              <w:rPr>
                <w:szCs w:val="22"/>
                <w:lang w:eastAsia="en-US"/>
              </w:rPr>
              <w:t>Marketing</w:t>
            </w:r>
            <w:r w:rsidR="0048266D">
              <w:rPr>
                <w:szCs w:val="22"/>
                <w:lang w:eastAsia="en-US"/>
              </w:rPr>
              <w:t xml:space="preserve">, </w:t>
            </w:r>
            <w:r>
              <w:rPr>
                <w:szCs w:val="22"/>
                <w:lang w:eastAsia="en-US"/>
              </w:rPr>
              <w:t>Fundraising</w:t>
            </w:r>
            <w:r w:rsidR="0048266D">
              <w:rPr>
                <w:szCs w:val="22"/>
                <w:lang w:eastAsia="en-US"/>
              </w:rPr>
              <w:t xml:space="preserve"> &amp; Communications</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0C841AD5" w14:textId="77777777" w:rsidR="00477D28" w:rsidRPr="001D13D2" w:rsidRDefault="00AD74C6" w:rsidP="007C3063">
            <w:pPr>
              <w:spacing w:line="240" w:lineRule="auto"/>
              <w:ind w:left="57"/>
              <w:rPr>
                <w:b/>
                <w:szCs w:val="22"/>
                <w:lang w:eastAsia="en-US"/>
              </w:rPr>
            </w:pPr>
            <w:r>
              <w:rPr>
                <w:b/>
                <w:szCs w:val="22"/>
                <w:lang w:eastAsia="en-US"/>
              </w:rPr>
              <w:t>Service/Function</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43061B58" w14:textId="18E94011" w:rsidR="00477D28" w:rsidRPr="001D13D2" w:rsidRDefault="00F22C87" w:rsidP="00477D28">
            <w:pPr>
              <w:spacing w:line="240" w:lineRule="auto"/>
              <w:ind w:left="57"/>
              <w:rPr>
                <w:szCs w:val="22"/>
                <w:lang w:eastAsia="en-US"/>
              </w:rPr>
            </w:pPr>
            <w:r>
              <w:rPr>
                <w:szCs w:val="22"/>
                <w:lang w:eastAsia="en-US"/>
              </w:rPr>
              <w:t xml:space="preserve">Brand Engagement </w:t>
            </w:r>
            <w:r w:rsidR="0048266D">
              <w:rPr>
                <w:szCs w:val="22"/>
                <w:lang w:eastAsia="en-US"/>
              </w:rPr>
              <w:t>&amp;</w:t>
            </w:r>
            <w:r>
              <w:rPr>
                <w:szCs w:val="22"/>
                <w:lang w:eastAsia="en-US"/>
              </w:rPr>
              <w:t xml:space="preserve"> Marketing</w:t>
            </w:r>
          </w:p>
        </w:tc>
      </w:tr>
      <w:tr w:rsidR="006D6214" w:rsidRPr="001D13D2" w14:paraId="3A3CB368" w14:textId="77777777" w:rsidTr="000F3C04">
        <w:trPr>
          <w:gridAfter w:val="2"/>
          <w:wAfter w:w="2500" w:type="pct"/>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18F06085" w14:textId="77777777" w:rsidR="006D6214" w:rsidRPr="001D13D2" w:rsidRDefault="006D6214" w:rsidP="00D555A9">
            <w:pPr>
              <w:spacing w:line="240" w:lineRule="auto"/>
              <w:ind w:left="57"/>
              <w:rPr>
                <w:b/>
                <w:szCs w:val="22"/>
                <w:lang w:eastAsia="en-US"/>
              </w:rPr>
            </w:pPr>
            <w:r w:rsidRPr="001D13D2">
              <w:rPr>
                <w:b/>
                <w:szCs w:val="22"/>
                <w:lang w:eastAsia="en-US"/>
              </w:rPr>
              <w:t>Reports to</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58B38443" w14:textId="020AE7C1" w:rsidR="006D6214" w:rsidRPr="001D13D2" w:rsidRDefault="008E1CF1" w:rsidP="00477D28">
            <w:pPr>
              <w:spacing w:line="240" w:lineRule="auto"/>
              <w:ind w:left="57"/>
              <w:rPr>
                <w:szCs w:val="22"/>
                <w:lang w:eastAsia="en-US"/>
              </w:rPr>
            </w:pPr>
            <w:r>
              <w:rPr>
                <w:szCs w:val="22"/>
                <w:lang w:eastAsia="en-US"/>
              </w:rPr>
              <w:t xml:space="preserve">Senior </w:t>
            </w:r>
            <w:r w:rsidR="00234E1E">
              <w:rPr>
                <w:szCs w:val="22"/>
                <w:lang w:eastAsia="en-US"/>
              </w:rPr>
              <w:t xml:space="preserve">Marketing Manager </w:t>
            </w:r>
            <w:r w:rsidR="001B7F70">
              <w:rPr>
                <w:szCs w:val="22"/>
                <w:lang w:eastAsia="en-US"/>
              </w:rPr>
              <w:t>–</w:t>
            </w:r>
            <w:r w:rsidR="00234E1E">
              <w:rPr>
                <w:szCs w:val="22"/>
                <w:lang w:eastAsia="en-US"/>
              </w:rPr>
              <w:t xml:space="preserve"> Brand</w:t>
            </w:r>
            <w:r w:rsidR="001B7F70">
              <w:rPr>
                <w:szCs w:val="22"/>
                <w:lang w:eastAsia="en-US"/>
              </w:rPr>
              <w:t xml:space="preserve"> </w:t>
            </w:r>
            <w:r w:rsidR="0048266D">
              <w:rPr>
                <w:szCs w:val="22"/>
                <w:lang w:eastAsia="en-US"/>
              </w:rPr>
              <w:t>&amp;</w:t>
            </w:r>
            <w:r w:rsidR="001B7F70">
              <w:rPr>
                <w:szCs w:val="22"/>
                <w:lang w:eastAsia="en-US"/>
              </w:rPr>
              <w:t xml:space="preserve"> Heritage</w:t>
            </w:r>
          </w:p>
        </w:tc>
      </w:tr>
    </w:tbl>
    <w:p w14:paraId="45BB7559" w14:textId="77777777" w:rsidR="00477D28" w:rsidRPr="001D13D2" w:rsidRDefault="00477D28" w:rsidP="00477D28">
      <w:pPr>
        <w:pStyle w:val="Heading2"/>
        <w:rPr>
          <w:lang w:eastAsia="en-US"/>
        </w:rPr>
      </w:pPr>
      <w:r w:rsidRPr="001D13D2">
        <w:rPr>
          <w:lang w:eastAsia="en-US"/>
        </w:rPr>
        <w:t>Scale and scope of role</w:t>
      </w:r>
    </w:p>
    <w:tbl>
      <w:tblPr>
        <w:tblW w:w="5000" w:type="pct"/>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77D28" w:rsidRPr="001D13D2" w14:paraId="474D18CB"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4391A5A2" w14:textId="77777777" w:rsidR="00477D28" w:rsidRPr="001D13D2" w:rsidRDefault="00477D28" w:rsidP="00477D28">
            <w:pPr>
              <w:spacing w:line="240" w:lineRule="auto"/>
              <w:ind w:left="57"/>
              <w:rPr>
                <w:b/>
                <w:szCs w:val="22"/>
                <w:lang w:eastAsia="en-US"/>
              </w:rPr>
            </w:pPr>
            <w:r w:rsidRPr="001D13D2">
              <w:rPr>
                <w:b/>
                <w:szCs w:val="22"/>
                <w:lang w:eastAsia="en-US"/>
              </w:rPr>
              <w:t>Direct reports</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458C0A93" w14:textId="0EFE866C" w:rsidR="00477D28" w:rsidRPr="00B43AC6" w:rsidRDefault="008E1CF1" w:rsidP="00477D28">
            <w:pPr>
              <w:spacing w:line="240" w:lineRule="auto"/>
              <w:ind w:left="57"/>
              <w:rPr>
                <w:color w:val="000000" w:themeColor="text1"/>
                <w:szCs w:val="22"/>
                <w:lang w:eastAsia="en-US"/>
              </w:rPr>
            </w:pPr>
            <w:r>
              <w:rPr>
                <w:color w:val="000000" w:themeColor="text1"/>
                <w:szCs w:val="22"/>
                <w:lang w:eastAsia="en-US"/>
              </w:rPr>
              <w:t>0</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287E7143" w14:textId="77777777" w:rsidR="00477D28" w:rsidRPr="000F3C04" w:rsidRDefault="00477D28" w:rsidP="00477D28">
            <w:pPr>
              <w:spacing w:line="240" w:lineRule="auto"/>
              <w:ind w:left="57"/>
              <w:rPr>
                <w:b/>
                <w:szCs w:val="22"/>
                <w:lang w:eastAsia="en-US"/>
              </w:rPr>
            </w:pPr>
            <w:r w:rsidRPr="000F3C04">
              <w:rPr>
                <w:b/>
                <w:szCs w:val="22"/>
                <w:lang w:eastAsia="en-US"/>
              </w:rPr>
              <w:t>Indirect reports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5CBD23D" w14:textId="7DCC4DDF" w:rsidR="00477D28" w:rsidRPr="001D13D2" w:rsidRDefault="00990D4A" w:rsidP="00477D28">
            <w:pPr>
              <w:spacing w:line="240" w:lineRule="auto"/>
              <w:ind w:left="57"/>
              <w:rPr>
                <w:szCs w:val="22"/>
                <w:lang w:eastAsia="en-US"/>
              </w:rPr>
            </w:pPr>
            <w:r w:rsidRPr="00B43AC6">
              <w:rPr>
                <w:color w:val="000000" w:themeColor="text1"/>
                <w:szCs w:val="22"/>
                <w:lang w:eastAsia="en-US"/>
              </w:rPr>
              <w:t>0</w:t>
            </w:r>
          </w:p>
        </w:tc>
      </w:tr>
      <w:tr w:rsidR="00477D28" w:rsidRPr="001D13D2" w14:paraId="53655FD6" w14:textId="77777777" w:rsidTr="000F3C04">
        <w:trPr>
          <w:trHeight w:val="425"/>
        </w:trPr>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top w:w="113" w:type="dxa"/>
              <w:left w:w="0" w:type="dxa"/>
              <w:bottom w:w="57" w:type="dxa"/>
              <w:right w:w="0" w:type="dxa"/>
            </w:tcMar>
            <w:vAlign w:val="center"/>
          </w:tcPr>
          <w:p w14:paraId="73BD0B25" w14:textId="77777777" w:rsidR="00477D28" w:rsidRPr="001D13D2" w:rsidRDefault="00477D28" w:rsidP="00477D28">
            <w:pPr>
              <w:spacing w:line="240" w:lineRule="auto"/>
              <w:ind w:left="57"/>
              <w:rPr>
                <w:b/>
                <w:szCs w:val="22"/>
                <w:lang w:eastAsia="en-US"/>
              </w:rPr>
            </w:pPr>
            <w:r w:rsidRPr="001D13D2">
              <w:rPr>
                <w:b/>
                <w:szCs w:val="22"/>
                <w:lang w:eastAsia="en-US"/>
              </w:rPr>
              <w:t>Budgetary responsibility / accountability</w:t>
            </w:r>
          </w:p>
        </w:tc>
        <w:tc>
          <w:tcPr>
            <w:tcW w:w="1250" w:type="pct"/>
            <w:tcBorders>
              <w:top w:val="single" w:sz="4" w:space="0" w:color="93867A"/>
              <w:left w:val="single" w:sz="4" w:space="0" w:color="auto"/>
              <w:bottom w:val="single" w:sz="4" w:space="0" w:color="93867A"/>
              <w:right w:val="single" w:sz="4" w:space="0" w:color="93867A"/>
            </w:tcBorders>
            <w:tcMar>
              <w:left w:w="113" w:type="dxa"/>
            </w:tcMar>
            <w:vAlign w:val="center"/>
          </w:tcPr>
          <w:p w14:paraId="36617DC2" w14:textId="2CC1C8AF" w:rsidR="00477D28" w:rsidRPr="00B43AC6" w:rsidRDefault="00F15455" w:rsidP="00477D28">
            <w:pPr>
              <w:spacing w:line="240" w:lineRule="auto"/>
              <w:ind w:left="57"/>
              <w:rPr>
                <w:color w:val="000000" w:themeColor="text1"/>
                <w:szCs w:val="22"/>
                <w:lang w:eastAsia="en-US"/>
              </w:rPr>
            </w:pPr>
            <w:r>
              <w:rPr>
                <w:rFonts w:cs="Arial"/>
                <w:color w:val="000000" w:themeColor="text1"/>
                <w:szCs w:val="22"/>
                <w:lang w:eastAsia="en-US"/>
              </w:rPr>
              <w:t>c</w:t>
            </w:r>
            <w:r w:rsidR="0050626B">
              <w:rPr>
                <w:rFonts w:cs="Arial"/>
                <w:color w:val="000000" w:themeColor="text1"/>
                <w:szCs w:val="22"/>
                <w:lang w:eastAsia="en-US"/>
              </w:rPr>
              <w:t>£</w:t>
            </w:r>
            <w:r>
              <w:rPr>
                <w:rFonts w:cs="Arial"/>
                <w:color w:val="000000" w:themeColor="text1"/>
                <w:szCs w:val="22"/>
                <w:lang w:eastAsia="en-US"/>
              </w:rPr>
              <w:t>1</w:t>
            </w:r>
            <w:r w:rsidR="0050626B">
              <w:rPr>
                <w:rFonts w:cs="Arial"/>
                <w:color w:val="000000" w:themeColor="text1"/>
                <w:szCs w:val="22"/>
                <w:lang w:eastAsia="en-US"/>
              </w:rPr>
              <w:t>00</w:t>
            </w:r>
            <w:r>
              <w:rPr>
                <w:rFonts w:cs="Arial"/>
                <w:color w:val="000000" w:themeColor="text1"/>
                <w:szCs w:val="22"/>
                <w:lang w:eastAsia="en-US"/>
              </w:rPr>
              <w:t>K</w:t>
            </w:r>
            <w:r w:rsidR="00CF37D8" w:rsidRPr="00B43AC6">
              <w:rPr>
                <w:rFonts w:cs="Arial"/>
                <w:color w:val="000000" w:themeColor="text1"/>
                <w:szCs w:val="22"/>
                <w:lang w:eastAsia="en-US"/>
              </w:rPr>
              <w:t xml:space="preserve"> expenditure. </w:t>
            </w:r>
          </w:p>
        </w:tc>
        <w:tc>
          <w:tcPr>
            <w:tcW w:w="1250" w:type="pct"/>
            <w:tcBorders>
              <w:top w:val="single" w:sz="4" w:space="0" w:color="93867A"/>
              <w:left w:val="single" w:sz="4" w:space="0" w:color="93867A"/>
              <w:bottom w:val="single" w:sz="4" w:space="0" w:color="93867A"/>
              <w:right w:val="single" w:sz="4" w:space="0" w:color="auto"/>
            </w:tcBorders>
            <w:shd w:val="pct25" w:color="auto" w:fill="FFFFFF" w:themeFill="background1"/>
            <w:tcMar>
              <w:left w:w="0" w:type="dxa"/>
            </w:tcMar>
            <w:vAlign w:val="center"/>
          </w:tcPr>
          <w:p w14:paraId="552243EE" w14:textId="77777777" w:rsidR="00477D28" w:rsidRPr="000F3C04" w:rsidRDefault="00477D28" w:rsidP="00477D28">
            <w:pPr>
              <w:spacing w:line="240" w:lineRule="auto"/>
              <w:ind w:left="57"/>
              <w:rPr>
                <w:b/>
                <w:szCs w:val="22"/>
                <w:lang w:eastAsia="en-US"/>
              </w:rPr>
            </w:pPr>
            <w:r w:rsidRPr="000F3C04">
              <w:rPr>
                <w:b/>
                <w:szCs w:val="22"/>
                <w:lang w:eastAsia="en-US"/>
              </w:rPr>
              <w:t>Accountability for other resources</w:t>
            </w:r>
          </w:p>
        </w:tc>
        <w:tc>
          <w:tcPr>
            <w:tcW w:w="1250" w:type="pct"/>
            <w:tcBorders>
              <w:top w:val="single" w:sz="4" w:space="0" w:color="93867A"/>
              <w:left w:val="single" w:sz="4" w:space="0" w:color="auto"/>
              <w:bottom w:val="single" w:sz="4" w:space="0" w:color="93867A"/>
              <w:right w:val="single" w:sz="4" w:space="0" w:color="93867A"/>
            </w:tcBorders>
            <w:tcMar>
              <w:top w:w="113" w:type="dxa"/>
              <w:left w:w="113" w:type="dxa"/>
              <w:bottom w:w="57" w:type="dxa"/>
            </w:tcMar>
            <w:vAlign w:val="center"/>
          </w:tcPr>
          <w:p w14:paraId="1E94F41B" w14:textId="77777777" w:rsidR="00477D28" w:rsidRPr="001D13D2" w:rsidRDefault="00477D28" w:rsidP="00477D28">
            <w:pPr>
              <w:spacing w:line="240" w:lineRule="auto"/>
              <w:ind w:left="57"/>
              <w:rPr>
                <w:szCs w:val="22"/>
                <w:lang w:eastAsia="en-US"/>
              </w:rPr>
            </w:pPr>
          </w:p>
        </w:tc>
      </w:tr>
    </w:tbl>
    <w:p w14:paraId="35C8E931" w14:textId="77777777" w:rsidR="00B94A9C" w:rsidRDefault="00B94A9C" w:rsidP="00B94A9C">
      <w:pPr>
        <w:rPr>
          <w:lang w:eastAsia="en-US"/>
        </w:rPr>
      </w:pPr>
    </w:p>
    <w:p w14:paraId="77A6DFC7" w14:textId="77777777" w:rsidR="001D13D2" w:rsidRPr="001D13D2" w:rsidRDefault="001D13D2" w:rsidP="001D13D2">
      <w:pPr>
        <w:keepNext/>
        <w:tabs>
          <w:tab w:val="left" w:pos="-720"/>
        </w:tabs>
        <w:spacing w:line="360" w:lineRule="auto"/>
        <w:outlineLvl w:val="1"/>
        <w:rPr>
          <w:rFonts w:eastAsia="Times New Roman" w:cs="Arial"/>
          <w:color w:val="7F7F7F"/>
          <w:spacing w:val="-3"/>
          <w:sz w:val="28"/>
          <w:lang w:eastAsia="en-US"/>
        </w:rPr>
      </w:pPr>
      <w:r w:rsidRPr="001D13D2">
        <w:rPr>
          <w:rFonts w:eastAsia="Times New Roman" w:cs="Arial"/>
          <w:color w:val="FF0000"/>
          <w:spacing w:val="-3"/>
          <w:sz w:val="28"/>
          <w:lang w:eastAsia="en-US"/>
        </w:rPr>
        <w:t xml:space="preserve">Context </w:t>
      </w:r>
    </w:p>
    <w:p w14:paraId="57E3D379" w14:textId="04475F94" w:rsidR="00A42788" w:rsidRPr="0050400A" w:rsidRDefault="00A42788" w:rsidP="00A42788">
      <w:pPr>
        <w:keepNext/>
        <w:tabs>
          <w:tab w:val="left" w:pos="-720"/>
        </w:tabs>
        <w:spacing w:line="360" w:lineRule="auto"/>
        <w:outlineLvl w:val="1"/>
        <w:rPr>
          <w:rFonts w:eastAsia="Times New Roman" w:cs="Arial"/>
          <w:spacing w:val="-3"/>
          <w:szCs w:val="22"/>
          <w:lang w:eastAsia="en-US"/>
        </w:rPr>
      </w:pPr>
      <w:r w:rsidRPr="0050400A">
        <w:rPr>
          <w:rFonts w:eastAsia="Times New Roman" w:cs="Arial"/>
          <w:szCs w:val="22"/>
          <w:lang w:eastAsia="en-US"/>
        </w:rPr>
        <w:t>We help anyone, anywhere in the UK and around the world, get the support they need if crisis strikes</w:t>
      </w:r>
      <w:r w:rsidR="008E73F9">
        <w:rPr>
          <w:rFonts w:eastAsia="Times New Roman" w:cs="Arial"/>
          <w:szCs w:val="22"/>
          <w:lang w:eastAsia="en-US"/>
        </w:rPr>
        <w:t>,</w:t>
      </w:r>
      <w:r>
        <w:rPr>
          <w:rFonts w:eastAsia="Times New Roman" w:cs="Arial"/>
          <w:szCs w:val="22"/>
          <w:lang w:eastAsia="en-US"/>
        </w:rPr>
        <w:t xml:space="preserve"> </w:t>
      </w:r>
      <w:r>
        <w:rPr>
          <w:rFonts w:eastAsia="Times New Roman" w:cs="Arial"/>
          <w:spacing w:val="-3"/>
          <w:szCs w:val="22"/>
          <w:lang w:eastAsia="en-US"/>
        </w:rPr>
        <w:t xml:space="preserve">connecting </w:t>
      </w:r>
      <w:r w:rsidRPr="0050400A">
        <w:rPr>
          <w:rFonts w:eastAsia="Times New Roman" w:cs="Arial"/>
          <w:spacing w:val="-3"/>
          <w:szCs w:val="22"/>
          <w:lang w:eastAsia="en-US"/>
        </w:rPr>
        <w:t>human kindness with human crisis.</w:t>
      </w:r>
    </w:p>
    <w:p w14:paraId="5A349E4D"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We enable vulnerable people in the UK and abroad to prepare for and withstand emergencies in their own</w:t>
      </w:r>
    </w:p>
    <w:p w14:paraId="2FA9C58B" w14:textId="77777777" w:rsidR="00A42788" w:rsidRDefault="00A42788" w:rsidP="00A42788">
      <w:pPr>
        <w:tabs>
          <w:tab w:val="left" w:pos="-720"/>
        </w:tabs>
        <w:spacing w:after="120" w:line="240" w:lineRule="auto"/>
        <w:rPr>
          <w:rFonts w:eastAsia="Times New Roman" w:cs="Arial"/>
          <w:szCs w:val="22"/>
          <w:lang w:eastAsia="en-US"/>
        </w:rPr>
      </w:pPr>
      <w:r w:rsidRPr="00966290">
        <w:rPr>
          <w:rFonts w:eastAsia="Times New Roman" w:cs="Arial"/>
          <w:szCs w:val="22"/>
          <w:lang w:eastAsia="en-US"/>
        </w:rPr>
        <w:t>communities. And when the crisis is over, we help them to recover and move on with their lives</w:t>
      </w:r>
      <w:r>
        <w:rPr>
          <w:rFonts w:eastAsia="Times New Roman" w:cs="Arial"/>
          <w:szCs w:val="22"/>
          <w:lang w:eastAsia="en-US"/>
        </w:rPr>
        <w:t>.</w:t>
      </w:r>
    </w:p>
    <w:p w14:paraId="1F0C299C" w14:textId="77777777" w:rsidR="00A42788" w:rsidRDefault="00A42788" w:rsidP="00A42788">
      <w:pPr>
        <w:tabs>
          <w:tab w:val="left" w:pos="-720"/>
        </w:tabs>
        <w:spacing w:line="240" w:lineRule="auto"/>
        <w:rPr>
          <w:rFonts w:eastAsia="Times New Roman" w:cs="Arial"/>
          <w:szCs w:val="22"/>
          <w:lang w:eastAsia="en-US"/>
        </w:rPr>
      </w:pPr>
      <w:r w:rsidRPr="00CD1DC0">
        <w:rPr>
          <w:rFonts w:eastAsia="Times New Roman" w:cs="Arial"/>
          <w:szCs w:val="22"/>
          <w:lang w:eastAsia="en-US"/>
        </w:rPr>
        <w:t xml:space="preserve">We are part of the global Red Cross and Red Crescent humanitarian network. </w:t>
      </w:r>
    </w:p>
    <w:p w14:paraId="30A4FD6B" w14:textId="77777777" w:rsidR="00CD1DC0" w:rsidRPr="001D13D2" w:rsidRDefault="00CD1DC0" w:rsidP="00CD1DC0">
      <w:pPr>
        <w:tabs>
          <w:tab w:val="left" w:pos="-720"/>
        </w:tabs>
        <w:spacing w:line="360" w:lineRule="auto"/>
        <w:rPr>
          <w:rFonts w:eastAsia="Times New Roman" w:cs="Arial"/>
          <w:szCs w:val="22"/>
          <w:lang w:eastAsia="en-US"/>
        </w:rPr>
      </w:pPr>
    </w:p>
    <w:p w14:paraId="449AD11B" w14:textId="77777777" w:rsidR="001D13D2" w:rsidRPr="001D13D2" w:rsidRDefault="001D13D2" w:rsidP="001D13D2">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w:t>
      </w:r>
      <w:r w:rsidR="00D555A9">
        <w:rPr>
          <w:rFonts w:eastAsia="Times New Roman" w:cs="Arial"/>
          <w:color w:val="FF0000"/>
          <w:spacing w:val="-3"/>
          <w:sz w:val="28"/>
          <w:lang w:eastAsia="en-US"/>
        </w:rPr>
        <w:t xml:space="preserve">values and </w:t>
      </w:r>
      <w:r w:rsidRPr="001D13D2">
        <w:rPr>
          <w:rFonts w:eastAsia="Times New Roman" w:cs="Arial"/>
          <w:color w:val="FF0000"/>
          <w:spacing w:val="-3"/>
          <w:sz w:val="28"/>
          <w:lang w:eastAsia="en-US"/>
        </w:rPr>
        <w:t xml:space="preserve">principles </w:t>
      </w:r>
    </w:p>
    <w:p w14:paraId="0254CD7B" w14:textId="77777777" w:rsidR="001D13D2" w:rsidRDefault="001D13D2" w:rsidP="00AE5C50">
      <w:pPr>
        <w:shd w:val="clear" w:color="auto" w:fill="FFFFFF"/>
        <w:suppressAutoHyphens w:val="0"/>
        <w:spacing w:after="75" w:line="360" w:lineRule="atLeast"/>
        <w:textAlignment w:val="baseline"/>
        <w:rPr>
          <w:rFonts w:eastAsia="Times New Roman" w:cs="Arial"/>
          <w:iCs/>
          <w:szCs w:val="22"/>
          <w:lang w:eastAsia="en-US"/>
        </w:rPr>
      </w:pPr>
      <w:hyperlink r:id="rId12" w:history="1">
        <w:r w:rsidRPr="00974373">
          <w:rPr>
            <w:rStyle w:val="Hyperlink"/>
            <w:rFonts w:eastAsia="Times New Roman" w:cs="Arial"/>
            <w:iCs/>
            <w:szCs w:val="22"/>
            <w:lang w:eastAsia="en-US"/>
          </w:rPr>
          <w:t>Our values</w:t>
        </w:r>
      </w:hyperlink>
      <w:r w:rsidRPr="001D13D2">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1" w:name="Humanity"/>
      <w:r w:rsidRPr="001D13D2">
        <w:rPr>
          <w:rFonts w:eastAsia="Times New Roman" w:cs="Arial"/>
          <w:iCs/>
          <w:szCs w:val="22"/>
          <w:lang w:eastAsia="en-US"/>
        </w:rPr>
        <w:t xml:space="preserve"> by, its </w:t>
      </w:r>
      <w:hyperlink r:id="rId13" w:history="1">
        <w:r w:rsidRPr="00974373">
          <w:rPr>
            <w:rStyle w:val="Hyperlink"/>
            <w:rFonts w:eastAsia="Times New Roman" w:cs="Arial"/>
            <w:iCs/>
            <w:szCs w:val="22"/>
            <w:lang w:eastAsia="en-US"/>
          </w:rPr>
          <w:t>fundamental principles</w:t>
        </w:r>
      </w:hyperlink>
      <w:r w:rsidRPr="001D13D2">
        <w:rPr>
          <w:rFonts w:eastAsia="Times New Roman" w:cs="Arial"/>
          <w:iCs/>
          <w:szCs w:val="22"/>
          <w:lang w:eastAsia="en-US"/>
        </w:rPr>
        <w:t>: humanity</w:t>
      </w:r>
      <w:bookmarkStart w:id="2" w:name="Impartiality"/>
      <w:bookmarkEnd w:id="1"/>
      <w:r w:rsidRPr="001D13D2">
        <w:rPr>
          <w:rFonts w:eastAsia="Times New Roman" w:cs="Arial"/>
          <w:iCs/>
          <w:szCs w:val="22"/>
          <w:lang w:eastAsia="en-US"/>
        </w:rPr>
        <w:t>, impartialit</w:t>
      </w:r>
      <w:bookmarkStart w:id="3" w:name="Neutrality"/>
      <w:bookmarkEnd w:id="2"/>
      <w:r w:rsidRPr="001D13D2">
        <w:rPr>
          <w:rFonts w:eastAsia="Times New Roman" w:cs="Arial"/>
          <w:iCs/>
          <w:szCs w:val="22"/>
          <w:lang w:eastAsia="en-US"/>
        </w:rPr>
        <w:t>y, neutrality</w:t>
      </w:r>
      <w:bookmarkStart w:id="4" w:name="Independence"/>
      <w:bookmarkEnd w:id="3"/>
      <w:r w:rsidRPr="001D13D2">
        <w:rPr>
          <w:rFonts w:eastAsia="Times New Roman" w:cs="Arial"/>
          <w:iCs/>
          <w:szCs w:val="22"/>
          <w:lang w:eastAsia="en-US"/>
        </w:rPr>
        <w:t>, independenc</w:t>
      </w:r>
      <w:bookmarkStart w:id="5" w:name="Voluntary_service"/>
      <w:bookmarkEnd w:id="4"/>
      <w:r w:rsidRPr="001D13D2">
        <w:rPr>
          <w:rFonts w:eastAsia="Times New Roman" w:cs="Arial"/>
          <w:iCs/>
          <w:szCs w:val="22"/>
          <w:lang w:eastAsia="en-US"/>
        </w:rPr>
        <w:t>e, voluntary service</w:t>
      </w:r>
      <w:bookmarkStart w:id="6" w:name="Unity"/>
      <w:bookmarkEnd w:id="5"/>
      <w:r w:rsidRPr="001D13D2">
        <w:rPr>
          <w:rFonts w:eastAsia="Times New Roman" w:cs="Arial"/>
          <w:iCs/>
          <w:szCs w:val="22"/>
          <w:lang w:eastAsia="en-US"/>
        </w:rPr>
        <w:t>, unity</w:t>
      </w:r>
      <w:bookmarkEnd w:id="6"/>
      <w:r w:rsidRPr="001D13D2">
        <w:rPr>
          <w:rFonts w:eastAsia="Times New Roman" w:cs="Arial"/>
          <w:iCs/>
          <w:szCs w:val="22"/>
          <w:lang w:eastAsia="en-US"/>
        </w:rPr>
        <w:t xml:space="preserve"> and u</w:t>
      </w:r>
      <w:bookmarkStart w:id="7" w:name="Universality"/>
      <w:r w:rsidRPr="001D13D2">
        <w:rPr>
          <w:rFonts w:eastAsia="Times New Roman" w:cs="Arial"/>
          <w:iCs/>
          <w:szCs w:val="22"/>
          <w:lang w:eastAsia="en-US"/>
        </w:rPr>
        <w:t>niversality</w:t>
      </w:r>
      <w:bookmarkEnd w:id="7"/>
      <w:r w:rsidRPr="001D13D2">
        <w:rPr>
          <w:rFonts w:eastAsia="Times New Roman" w:cs="Arial"/>
          <w:iCs/>
          <w:szCs w:val="22"/>
          <w:lang w:eastAsia="en-US"/>
        </w:rPr>
        <w:t xml:space="preserve">. </w:t>
      </w:r>
    </w:p>
    <w:p w14:paraId="0A5BA4E7" w14:textId="77777777" w:rsidR="00B94A9C" w:rsidRPr="001D13D2" w:rsidRDefault="00B94A9C" w:rsidP="00AE5C50">
      <w:pPr>
        <w:shd w:val="clear" w:color="auto" w:fill="FFFFFF"/>
        <w:suppressAutoHyphens w:val="0"/>
        <w:spacing w:after="75" w:line="360" w:lineRule="atLeast"/>
        <w:textAlignment w:val="baseline"/>
        <w:rPr>
          <w:rFonts w:eastAsia="Times New Roman" w:cs="Arial"/>
          <w:iCs/>
          <w:szCs w:val="22"/>
          <w:lang w:eastAsia="en-US"/>
        </w:rPr>
      </w:pPr>
    </w:p>
    <w:p w14:paraId="0D174106" w14:textId="2EC5890A" w:rsidR="001D13D2" w:rsidRPr="00AD74C6" w:rsidRDefault="001D13D2" w:rsidP="001D13D2">
      <w:pPr>
        <w:keepNext/>
        <w:tabs>
          <w:tab w:val="left" w:pos="-720"/>
        </w:tabs>
        <w:spacing w:line="360" w:lineRule="auto"/>
        <w:outlineLvl w:val="1"/>
        <w:rPr>
          <w:rFonts w:eastAsia="Times New Roman" w:cs="Arial"/>
          <w:color w:val="7F7F7F"/>
          <w:spacing w:val="-3"/>
          <w:sz w:val="18"/>
          <w:szCs w:val="18"/>
          <w:lang w:eastAsia="en-US"/>
        </w:rPr>
      </w:pPr>
      <w:r w:rsidRPr="001D13D2">
        <w:rPr>
          <w:rFonts w:eastAsia="Times New Roman" w:cs="Arial"/>
          <w:color w:val="FF0000"/>
          <w:spacing w:val="-3"/>
          <w:sz w:val="28"/>
          <w:lang w:eastAsia="en-US"/>
        </w:rPr>
        <w:t xml:space="preserve">Purpose of the role </w:t>
      </w:r>
    </w:p>
    <w:p w14:paraId="49ACC64D" w14:textId="7F9435D1" w:rsidR="00B4010B" w:rsidRDefault="00D7760A" w:rsidP="6C55E380">
      <w:pPr>
        <w:shd w:val="clear" w:color="auto" w:fill="FFFFFF" w:themeFill="background1"/>
        <w:suppressAutoHyphens w:val="0"/>
        <w:spacing w:after="75" w:line="360" w:lineRule="atLeast"/>
        <w:textAlignment w:val="baseline"/>
        <w:rPr>
          <w:rStyle w:val="Hyperlink"/>
          <w:rFonts w:eastAsia="Times New Roman"/>
          <w:color w:val="000000" w:themeColor="text1"/>
          <w:lang w:eastAsia="en-US"/>
        </w:rPr>
      </w:pPr>
      <w:r w:rsidRPr="6C55E380">
        <w:rPr>
          <w:rStyle w:val="Hyperlink"/>
          <w:rFonts w:eastAsia="Times New Roman"/>
          <w:color w:val="000000" w:themeColor="text1"/>
          <w:lang w:eastAsia="en-US"/>
        </w:rPr>
        <w:t>This role is responsible for</w:t>
      </w:r>
      <w:r w:rsidR="008749DA" w:rsidRPr="6C55E380">
        <w:rPr>
          <w:rStyle w:val="Hyperlink"/>
          <w:rFonts w:eastAsia="Times New Roman"/>
          <w:color w:val="000000" w:themeColor="text1"/>
          <w:lang w:eastAsia="en-US"/>
        </w:rPr>
        <w:t xml:space="preserve"> </w:t>
      </w:r>
      <w:r w:rsidR="00A93AAA" w:rsidRPr="6C55E380">
        <w:rPr>
          <w:rStyle w:val="Hyperlink"/>
          <w:rFonts w:eastAsia="Times New Roman"/>
          <w:color w:val="000000" w:themeColor="text1"/>
          <w:lang w:eastAsia="en-US"/>
        </w:rPr>
        <w:t>brand activation</w:t>
      </w:r>
      <w:r w:rsidR="00284C51" w:rsidRPr="6C55E380">
        <w:rPr>
          <w:rStyle w:val="Hyperlink"/>
          <w:rFonts w:eastAsia="Times New Roman"/>
          <w:color w:val="000000" w:themeColor="text1"/>
          <w:lang w:eastAsia="en-US"/>
        </w:rPr>
        <w:t xml:space="preserve">s </w:t>
      </w:r>
      <w:r w:rsidR="00F80304" w:rsidRPr="6C55E380">
        <w:rPr>
          <w:rStyle w:val="Hyperlink"/>
          <w:rFonts w:eastAsia="Times New Roman"/>
          <w:color w:val="000000" w:themeColor="text1"/>
          <w:lang w:eastAsia="en-US"/>
        </w:rPr>
        <w:t xml:space="preserve">for the </w:t>
      </w:r>
      <w:r w:rsidR="00F15455" w:rsidRPr="6C55E380">
        <w:rPr>
          <w:rStyle w:val="Hyperlink"/>
          <w:rFonts w:eastAsia="Times New Roman"/>
          <w:color w:val="000000" w:themeColor="text1"/>
          <w:lang w:eastAsia="en-US"/>
        </w:rPr>
        <w:t>British Red Cross</w:t>
      </w:r>
      <w:r w:rsidR="00F80304" w:rsidRPr="6C55E380">
        <w:rPr>
          <w:rStyle w:val="Hyperlink"/>
          <w:rFonts w:eastAsia="Times New Roman"/>
          <w:color w:val="000000" w:themeColor="text1"/>
          <w:lang w:eastAsia="en-US"/>
        </w:rPr>
        <w:t xml:space="preserve"> </w:t>
      </w:r>
      <w:r w:rsidR="008803CD" w:rsidRPr="6C55E380">
        <w:rPr>
          <w:rStyle w:val="Hyperlink"/>
          <w:rFonts w:eastAsia="Times New Roman"/>
          <w:color w:val="000000" w:themeColor="text1"/>
          <w:lang w:eastAsia="en-US"/>
        </w:rPr>
        <w:t xml:space="preserve">to leverage our brand, </w:t>
      </w:r>
      <w:r w:rsidR="006A4086" w:rsidRPr="6C55E380">
        <w:rPr>
          <w:rStyle w:val="Hyperlink"/>
          <w:rFonts w:eastAsia="Times New Roman"/>
          <w:color w:val="000000" w:themeColor="text1"/>
          <w:lang w:eastAsia="en-US"/>
        </w:rPr>
        <w:t xml:space="preserve">brand </w:t>
      </w:r>
      <w:r w:rsidR="004520E1" w:rsidRPr="6C55E380">
        <w:rPr>
          <w:rStyle w:val="Hyperlink"/>
          <w:rFonts w:eastAsia="Times New Roman"/>
          <w:color w:val="000000" w:themeColor="text1"/>
          <w:lang w:eastAsia="en-US"/>
        </w:rPr>
        <w:t>proposition and USP</w:t>
      </w:r>
      <w:r w:rsidR="00054655" w:rsidRPr="6C55E380">
        <w:rPr>
          <w:rStyle w:val="Hyperlink"/>
          <w:rFonts w:eastAsia="Times New Roman"/>
          <w:color w:val="000000" w:themeColor="text1"/>
          <w:lang w:eastAsia="en-US"/>
        </w:rPr>
        <w:t xml:space="preserve"> to amplify</w:t>
      </w:r>
      <w:r w:rsidR="00A06C76" w:rsidRPr="6C55E380">
        <w:rPr>
          <w:rStyle w:val="Hyperlink"/>
          <w:rFonts w:eastAsia="Times New Roman"/>
          <w:color w:val="000000" w:themeColor="text1"/>
          <w:lang w:eastAsia="en-US"/>
        </w:rPr>
        <w:t xml:space="preserve"> and grow our reach</w:t>
      </w:r>
      <w:r w:rsidR="6CAB517E" w:rsidRPr="6C55E380">
        <w:rPr>
          <w:rStyle w:val="Hyperlink"/>
          <w:rFonts w:eastAsia="Times New Roman"/>
          <w:color w:val="000000" w:themeColor="text1"/>
          <w:lang w:eastAsia="en-US"/>
        </w:rPr>
        <w:t>, presence, relevance and impact</w:t>
      </w:r>
      <w:r w:rsidR="00A06C76" w:rsidRPr="6C55E380">
        <w:rPr>
          <w:rStyle w:val="Hyperlink"/>
          <w:rFonts w:eastAsia="Times New Roman"/>
          <w:color w:val="000000" w:themeColor="text1"/>
          <w:lang w:eastAsia="en-US"/>
        </w:rPr>
        <w:t xml:space="preserve"> </w:t>
      </w:r>
      <w:r w:rsidR="00F80304" w:rsidRPr="6C55E380">
        <w:rPr>
          <w:rStyle w:val="Hyperlink"/>
          <w:rFonts w:eastAsia="Times New Roman"/>
          <w:color w:val="000000" w:themeColor="text1"/>
          <w:lang w:eastAsia="en-US"/>
        </w:rPr>
        <w:t>– e.g.</w:t>
      </w:r>
      <w:r w:rsidR="00312976" w:rsidRPr="6C55E380">
        <w:rPr>
          <w:rStyle w:val="Hyperlink"/>
          <w:rFonts w:eastAsia="Times New Roman"/>
          <w:color w:val="000000" w:themeColor="text1"/>
          <w:lang w:eastAsia="en-US"/>
        </w:rPr>
        <w:t xml:space="preserve"> </w:t>
      </w:r>
      <w:r w:rsidR="008749DA" w:rsidRPr="6C55E380">
        <w:rPr>
          <w:rStyle w:val="Hyperlink"/>
          <w:rFonts w:eastAsia="Times New Roman"/>
          <w:color w:val="000000" w:themeColor="text1"/>
          <w:lang w:eastAsia="en-US"/>
        </w:rPr>
        <w:t xml:space="preserve">through </w:t>
      </w:r>
      <w:r w:rsidR="00312976" w:rsidRPr="6C55E380">
        <w:rPr>
          <w:rStyle w:val="Hyperlink"/>
          <w:rFonts w:eastAsia="Times New Roman"/>
          <w:color w:val="000000" w:themeColor="text1"/>
          <w:lang w:eastAsia="en-US"/>
        </w:rPr>
        <w:t xml:space="preserve">events, PR, campaigns, </w:t>
      </w:r>
      <w:r w:rsidR="00284C51" w:rsidRPr="6C55E380">
        <w:rPr>
          <w:rStyle w:val="Hyperlink"/>
          <w:rFonts w:eastAsia="Times New Roman"/>
          <w:color w:val="000000" w:themeColor="text1"/>
          <w:lang w:eastAsia="en-US"/>
        </w:rPr>
        <w:t xml:space="preserve">partnerships, celeb/ambassadors, heritage moments, </w:t>
      </w:r>
      <w:r w:rsidR="00312976" w:rsidRPr="6C55E380">
        <w:rPr>
          <w:rStyle w:val="Hyperlink"/>
          <w:rFonts w:eastAsia="Times New Roman"/>
          <w:color w:val="000000" w:themeColor="text1"/>
          <w:lang w:eastAsia="en-US"/>
        </w:rPr>
        <w:t>retail/product</w:t>
      </w:r>
      <w:r w:rsidR="00284C51" w:rsidRPr="6C55E380">
        <w:rPr>
          <w:rStyle w:val="Hyperlink"/>
          <w:rFonts w:eastAsia="Times New Roman"/>
          <w:color w:val="000000" w:themeColor="text1"/>
          <w:lang w:eastAsia="en-US"/>
        </w:rPr>
        <w:t xml:space="preserve"> </w:t>
      </w:r>
    </w:p>
    <w:p w14:paraId="7D8D7D82" w14:textId="14496FB7" w:rsidR="000C34DF" w:rsidRDefault="00B4010B" w:rsidP="6C55E380">
      <w:pPr>
        <w:shd w:val="clear" w:color="auto" w:fill="FFFFFF" w:themeFill="background1"/>
        <w:spacing w:after="75" w:line="360" w:lineRule="atLeast"/>
      </w:pPr>
      <w:r>
        <w:t>The vision for the Marketing</w:t>
      </w:r>
      <w:r w:rsidR="00284C51">
        <w:t xml:space="preserve">, </w:t>
      </w:r>
      <w:r>
        <w:t>Fundraising</w:t>
      </w:r>
      <w:r w:rsidR="00284C51">
        <w:t xml:space="preserve"> </w:t>
      </w:r>
      <w:r w:rsidR="008749DA">
        <w:t>&amp;</w:t>
      </w:r>
      <w:r w:rsidR="00284C51">
        <w:t xml:space="preserve"> Communications</w:t>
      </w:r>
      <w:r>
        <w:t xml:space="preserve"> directorate is to develop ambitious and audience-focused engagement strategies, which span the full portfolio of BRC’s activities from fundraising </w:t>
      </w:r>
      <w:r>
        <w:lastRenderedPageBreak/>
        <w:t>to social enterprise, volunteering, and operations. We will work together towards a single set of shared goals that enable us to prioritise and maximise opportunities and deliver annual net income growth of £30m a</w:t>
      </w:r>
      <w:r w:rsidR="2D9E3DCA">
        <w:t xml:space="preserve"> year</w:t>
      </w:r>
      <w:r>
        <w:t xml:space="preserve"> by 2030 and increase the impact of all our marketing. </w:t>
      </w:r>
    </w:p>
    <w:p w14:paraId="3814DAFD" w14:textId="4F7B38C3" w:rsidR="000C34DF" w:rsidRDefault="001C3966" w:rsidP="000C34DF">
      <w:pPr>
        <w:shd w:val="clear" w:color="auto" w:fill="FFFFFF"/>
        <w:suppressAutoHyphens w:val="0"/>
        <w:spacing w:after="75" w:line="360" w:lineRule="atLeast"/>
        <w:textAlignment w:val="baseline"/>
        <w:rPr>
          <w:rStyle w:val="Hyperlink"/>
          <w:rFonts w:eastAsia="Times New Roman"/>
          <w:iCs/>
          <w:color w:val="000000" w:themeColor="text1"/>
          <w:szCs w:val="22"/>
          <w:lang w:eastAsia="en-US"/>
        </w:rPr>
      </w:pPr>
      <w:r>
        <w:rPr>
          <w:rStyle w:val="Hyperlink"/>
          <w:rFonts w:eastAsia="Times New Roman"/>
          <w:iCs/>
          <w:color w:val="000000" w:themeColor="text1"/>
          <w:szCs w:val="22"/>
          <w:lang w:eastAsia="en-US"/>
        </w:rPr>
        <w:t>This role</w:t>
      </w:r>
      <w:r w:rsidR="000C34DF" w:rsidRPr="00B43AC6">
        <w:rPr>
          <w:rStyle w:val="Hyperlink"/>
          <w:rFonts w:eastAsia="Times New Roman"/>
          <w:iCs/>
          <w:color w:val="000000" w:themeColor="text1"/>
          <w:szCs w:val="22"/>
          <w:lang w:eastAsia="en-US"/>
        </w:rPr>
        <w:t xml:space="preserve"> will be instrumental in the strategic development of </w:t>
      </w:r>
      <w:r w:rsidR="000D4602">
        <w:rPr>
          <w:rStyle w:val="Hyperlink"/>
          <w:rFonts w:eastAsia="Times New Roman"/>
          <w:iCs/>
          <w:color w:val="000000" w:themeColor="text1"/>
          <w:szCs w:val="22"/>
          <w:lang w:eastAsia="en-US"/>
        </w:rPr>
        <w:t xml:space="preserve">brand activation </w:t>
      </w:r>
      <w:r w:rsidR="00673DAA">
        <w:rPr>
          <w:rStyle w:val="Hyperlink"/>
          <w:rFonts w:eastAsia="Times New Roman"/>
          <w:iCs/>
          <w:color w:val="000000" w:themeColor="text1"/>
          <w:szCs w:val="22"/>
          <w:lang w:eastAsia="en-US"/>
        </w:rPr>
        <w:t xml:space="preserve">opportunities </w:t>
      </w:r>
      <w:r w:rsidR="000D4602">
        <w:rPr>
          <w:rStyle w:val="Hyperlink"/>
          <w:rFonts w:eastAsia="Times New Roman"/>
          <w:iCs/>
          <w:color w:val="000000" w:themeColor="text1"/>
          <w:szCs w:val="22"/>
          <w:lang w:eastAsia="en-US"/>
        </w:rPr>
        <w:t xml:space="preserve">across BRC, </w:t>
      </w:r>
      <w:r w:rsidR="000C34DF" w:rsidRPr="00B43AC6">
        <w:rPr>
          <w:rStyle w:val="Hyperlink"/>
          <w:rFonts w:eastAsia="Times New Roman"/>
          <w:iCs/>
          <w:color w:val="000000" w:themeColor="text1"/>
          <w:szCs w:val="22"/>
          <w:lang w:eastAsia="en-US"/>
        </w:rPr>
        <w:t>to engage new and existing audiences and achieve ambitious income targets.</w:t>
      </w:r>
    </w:p>
    <w:p w14:paraId="440E18EB" w14:textId="77777777" w:rsidR="000C34DF" w:rsidRDefault="000C34DF" w:rsidP="00B63F31">
      <w:pPr>
        <w:tabs>
          <w:tab w:val="left" w:pos="-720"/>
        </w:tabs>
        <w:spacing w:after="120" w:line="360" w:lineRule="auto"/>
        <w:rPr>
          <w:rFonts w:eastAsia="Times New Roman" w:cs="Arial"/>
          <w:color w:val="FF0000"/>
          <w:spacing w:val="-3"/>
          <w:sz w:val="28"/>
          <w:lang w:eastAsia="en-US"/>
        </w:rPr>
      </w:pPr>
    </w:p>
    <w:p w14:paraId="75B332B4" w14:textId="4AF8C0ED" w:rsidR="001C4258" w:rsidRPr="008D600A" w:rsidRDefault="001D13D2" w:rsidP="00B63F31">
      <w:pPr>
        <w:tabs>
          <w:tab w:val="left" w:pos="-720"/>
        </w:tabs>
        <w:spacing w:after="120" w:line="360" w:lineRule="auto"/>
        <w:rPr>
          <w:rFonts w:eastAsia="Times New Roman" w:cs="Arial"/>
          <w:color w:val="FF0000"/>
          <w:spacing w:val="-3"/>
          <w:sz w:val="18"/>
          <w:szCs w:val="18"/>
          <w:highlight w:val="yellow"/>
          <w:lang w:eastAsia="en-US"/>
        </w:rPr>
      </w:pPr>
      <w:r w:rsidRPr="001D13D2">
        <w:rPr>
          <w:rFonts w:eastAsia="Times New Roman" w:cs="Arial"/>
          <w:color w:val="FF0000"/>
          <w:spacing w:val="-3"/>
          <w:sz w:val="28"/>
          <w:lang w:eastAsia="en-US"/>
        </w:rPr>
        <w:t>Main responsibilities</w:t>
      </w:r>
      <w:r w:rsidR="00D555A9">
        <w:rPr>
          <w:rFonts w:eastAsia="Times New Roman" w:cs="Arial"/>
          <w:color w:val="FF0000"/>
          <w:spacing w:val="-3"/>
          <w:sz w:val="28"/>
          <w:lang w:eastAsia="en-US"/>
        </w:rPr>
        <w:t xml:space="preserve"> </w:t>
      </w:r>
    </w:p>
    <w:p w14:paraId="324BE2A0" w14:textId="65D48B33" w:rsidR="00B119AB" w:rsidRPr="000A69C0" w:rsidRDefault="007C6E1E" w:rsidP="00B119AB">
      <w:pPr>
        <w:suppressAutoHyphens w:val="0"/>
        <w:spacing w:line="360" w:lineRule="auto"/>
        <w:textAlignment w:val="baseline"/>
        <w:rPr>
          <w:rFonts w:eastAsia="Times New Roman" w:cs="Arial"/>
          <w:b/>
          <w:bCs/>
          <w:color w:val="000000" w:themeColor="text1"/>
          <w:szCs w:val="22"/>
        </w:rPr>
      </w:pPr>
      <w:r>
        <w:rPr>
          <w:b/>
          <w:bCs/>
        </w:rPr>
        <w:t>D</w:t>
      </w:r>
      <w:r w:rsidR="00CA16D3">
        <w:rPr>
          <w:b/>
          <w:bCs/>
        </w:rPr>
        <w:t>e</w:t>
      </w:r>
      <w:r w:rsidR="00804006">
        <w:rPr>
          <w:b/>
          <w:bCs/>
        </w:rPr>
        <w:t>livery</w:t>
      </w:r>
    </w:p>
    <w:p w14:paraId="7D895CA5" w14:textId="7BC05CB3" w:rsidR="007C6E1E" w:rsidRPr="00161E32" w:rsidRDefault="00720738" w:rsidP="001C3966">
      <w:pPr>
        <w:numPr>
          <w:ilvl w:val="0"/>
          <w:numId w:val="36"/>
        </w:numPr>
        <w:suppressAutoHyphens w:val="0"/>
        <w:spacing w:before="120" w:after="120" w:line="240" w:lineRule="auto"/>
        <w:ind w:left="714" w:hanging="357"/>
        <w:textAlignment w:val="baseline"/>
        <w:rPr>
          <w:rFonts w:eastAsia="Times New Roman" w:cs="Arial"/>
          <w:color w:val="000000" w:themeColor="text1"/>
          <w:szCs w:val="22"/>
        </w:rPr>
      </w:pPr>
      <w:r>
        <w:rPr>
          <w:color w:val="000000" w:themeColor="text1"/>
        </w:rPr>
        <w:t>Accountable for the</w:t>
      </w:r>
      <w:r w:rsidR="007C6E1E" w:rsidRPr="001B5828">
        <w:rPr>
          <w:color w:val="000000" w:themeColor="text1"/>
        </w:rPr>
        <w:t xml:space="preserve"> development </w:t>
      </w:r>
      <w:r w:rsidR="008C28DA">
        <w:rPr>
          <w:color w:val="000000" w:themeColor="text1"/>
        </w:rPr>
        <w:t xml:space="preserve">and planning </w:t>
      </w:r>
      <w:r w:rsidR="007C6E1E" w:rsidRPr="001B5828">
        <w:rPr>
          <w:color w:val="000000" w:themeColor="text1"/>
        </w:rPr>
        <w:t xml:space="preserve">of </w:t>
      </w:r>
      <w:r w:rsidR="009E7702">
        <w:rPr>
          <w:color w:val="000000" w:themeColor="text1"/>
        </w:rPr>
        <w:t xml:space="preserve">brand activation opportunities to amplify </w:t>
      </w:r>
      <w:r w:rsidR="00DA6C74">
        <w:rPr>
          <w:color w:val="000000" w:themeColor="text1"/>
        </w:rPr>
        <w:t xml:space="preserve">the </w:t>
      </w:r>
      <w:r w:rsidR="006679A0">
        <w:rPr>
          <w:color w:val="000000" w:themeColor="text1"/>
        </w:rPr>
        <w:t xml:space="preserve">British Red Cross brand, </w:t>
      </w:r>
      <w:r w:rsidR="00DA6C74">
        <w:rPr>
          <w:color w:val="000000" w:themeColor="text1"/>
        </w:rPr>
        <w:t>brand proposition</w:t>
      </w:r>
      <w:r w:rsidR="00721EA9">
        <w:rPr>
          <w:color w:val="000000" w:themeColor="text1"/>
        </w:rPr>
        <w:t xml:space="preserve"> and </w:t>
      </w:r>
      <w:r w:rsidR="00DA6C74">
        <w:rPr>
          <w:color w:val="000000" w:themeColor="text1"/>
        </w:rPr>
        <w:t xml:space="preserve">USP </w:t>
      </w:r>
      <w:r w:rsidR="00721EA9">
        <w:rPr>
          <w:color w:val="000000" w:themeColor="text1"/>
        </w:rPr>
        <w:t xml:space="preserve">to </w:t>
      </w:r>
      <w:r w:rsidR="009E7702">
        <w:rPr>
          <w:color w:val="000000" w:themeColor="text1"/>
        </w:rPr>
        <w:t>new and existing</w:t>
      </w:r>
      <w:r w:rsidR="00B37FC0">
        <w:rPr>
          <w:color w:val="000000" w:themeColor="text1"/>
        </w:rPr>
        <w:t xml:space="preserve"> audiences </w:t>
      </w:r>
      <w:r w:rsidR="001B5828">
        <w:rPr>
          <w:color w:val="000000" w:themeColor="text1"/>
        </w:rPr>
        <w:t xml:space="preserve">to meet </w:t>
      </w:r>
      <w:r w:rsidR="00E42B71">
        <w:rPr>
          <w:color w:val="000000" w:themeColor="text1"/>
        </w:rPr>
        <w:t xml:space="preserve">performance </w:t>
      </w:r>
      <w:r w:rsidR="001B5828">
        <w:rPr>
          <w:color w:val="000000" w:themeColor="text1"/>
        </w:rPr>
        <w:t>target</w:t>
      </w:r>
      <w:r w:rsidR="00707358">
        <w:rPr>
          <w:color w:val="000000" w:themeColor="text1"/>
        </w:rPr>
        <w:t>s</w:t>
      </w:r>
      <w:r w:rsidR="00AE308A" w:rsidRPr="001B5828">
        <w:rPr>
          <w:color w:val="000000" w:themeColor="text1"/>
        </w:rPr>
        <w:t xml:space="preserve">. </w:t>
      </w:r>
    </w:p>
    <w:p w14:paraId="4C94578A" w14:textId="25C2A582" w:rsidR="00161E32" w:rsidRPr="001B5828" w:rsidRDefault="00161E32" w:rsidP="001C3966">
      <w:pPr>
        <w:numPr>
          <w:ilvl w:val="0"/>
          <w:numId w:val="36"/>
        </w:numPr>
        <w:suppressAutoHyphens w:val="0"/>
        <w:spacing w:before="120" w:after="120" w:line="240" w:lineRule="auto"/>
        <w:ind w:left="714" w:hanging="357"/>
        <w:textAlignment w:val="baseline"/>
        <w:rPr>
          <w:rFonts w:eastAsia="Times New Roman" w:cs="Arial"/>
          <w:color w:val="000000" w:themeColor="text1"/>
          <w:szCs w:val="22"/>
        </w:rPr>
      </w:pPr>
      <w:r>
        <w:rPr>
          <w:color w:val="000000" w:themeColor="text1"/>
        </w:rPr>
        <w:t xml:space="preserve">Support the delivery of the </w:t>
      </w:r>
      <w:r w:rsidR="000C53C3">
        <w:rPr>
          <w:color w:val="000000" w:themeColor="text1"/>
        </w:rPr>
        <w:t xml:space="preserve">integrated </w:t>
      </w:r>
      <w:r>
        <w:rPr>
          <w:color w:val="000000" w:themeColor="text1"/>
        </w:rPr>
        <w:t xml:space="preserve">mass brand campaign </w:t>
      </w:r>
      <w:r w:rsidR="000C53C3">
        <w:rPr>
          <w:color w:val="000000" w:themeColor="text1"/>
        </w:rPr>
        <w:t>annually, leading on areas of brand activation such as PR, events etc.</w:t>
      </w:r>
    </w:p>
    <w:p w14:paraId="0821F832" w14:textId="31D3B18D" w:rsidR="00942981" w:rsidRPr="001B5828" w:rsidRDefault="00031E77" w:rsidP="001C3966">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sidRPr="001B5828">
        <w:rPr>
          <w:rFonts w:eastAsia="Times New Roman" w:cs="Arial"/>
          <w:color w:val="000000" w:themeColor="text1"/>
          <w:szCs w:val="22"/>
        </w:rPr>
        <w:t xml:space="preserve">Work closely with the </w:t>
      </w:r>
      <w:r w:rsidR="00FA0C41" w:rsidRPr="001B5828">
        <w:rPr>
          <w:rFonts w:eastAsia="Times New Roman" w:cs="Arial"/>
          <w:color w:val="000000" w:themeColor="text1"/>
          <w:szCs w:val="22"/>
        </w:rPr>
        <w:t>wider</w:t>
      </w:r>
      <w:r w:rsidR="008C28DA">
        <w:rPr>
          <w:rFonts w:eastAsia="Times New Roman" w:cs="Arial"/>
          <w:color w:val="000000" w:themeColor="text1"/>
          <w:szCs w:val="22"/>
        </w:rPr>
        <w:t xml:space="preserve"> Marketing,</w:t>
      </w:r>
      <w:r w:rsidR="00BF7B0B">
        <w:rPr>
          <w:rFonts w:eastAsia="Times New Roman" w:cs="Arial"/>
          <w:color w:val="000000" w:themeColor="text1"/>
          <w:szCs w:val="22"/>
        </w:rPr>
        <w:t xml:space="preserve"> </w:t>
      </w:r>
      <w:r w:rsidRPr="001B5828">
        <w:rPr>
          <w:rFonts w:eastAsia="Times New Roman" w:cs="Arial"/>
          <w:color w:val="000000" w:themeColor="text1"/>
          <w:szCs w:val="22"/>
        </w:rPr>
        <w:t>Fundraising</w:t>
      </w:r>
      <w:r w:rsidR="008C28DA">
        <w:rPr>
          <w:rFonts w:eastAsia="Times New Roman" w:cs="Arial"/>
          <w:color w:val="000000" w:themeColor="text1"/>
          <w:szCs w:val="22"/>
        </w:rPr>
        <w:t xml:space="preserve"> </w:t>
      </w:r>
      <w:r w:rsidR="00AC4E00">
        <w:rPr>
          <w:rFonts w:eastAsia="Times New Roman" w:cs="Arial"/>
          <w:color w:val="000000" w:themeColor="text1"/>
          <w:szCs w:val="22"/>
        </w:rPr>
        <w:t>&amp;</w:t>
      </w:r>
      <w:r w:rsidR="008C28DA">
        <w:rPr>
          <w:rFonts w:eastAsia="Times New Roman" w:cs="Arial"/>
          <w:color w:val="000000" w:themeColor="text1"/>
          <w:szCs w:val="22"/>
        </w:rPr>
        <w:t xml:space="preserve"> Communications directorate (including </w:t>
      </w:r>
      <w:r w:rsidR="00AC4E00">
        <w:rPr>
          <w:rFonts w:eastAsia="Times New Roman" w:cs="Arial"/>
          <w:color w:val="000000" w:themeColor="text1"/>
          <w:szCs w:val="22"/>
        </w:rPr>
        <w:t xml:space="preserve">Media, </w:t>
      </w:r>
      <w:r w:rsidR="008C28DA">
        <w:rPr>
          <w:rFonts w:eastAsia="Times New Roman" w:cs="Arial"/>
          <w:color w:val="000000" w:themeColor="text1"/>
          <w:szCs w:val="22"/>
        </w:rPr>
        <w:t xml:space="preserve">Celebrity &amp; PR colleagues), </w:t>
      </w:r>
      <w:r w:rsidR="00D734FE">
        <w:rPr>
          <w:rFonts w:eastAsia="Times New Roman" w:cs="Arial"/>
          <w:color w:val="000000" w:themeColor="text1"/>
          <w:szCs w:val="22"/>
        </w:rPr>
        <w:t xml:space="preserve">and other parts of the organisation </w:t>
      </w:r>
      <w:r w:rsidR="00AD333E" w:rsidRPr="001B5828">
        <w:rPr>
          <w:rFonts w:eastAsia="Times New Roman" w:cs="Arial"/>
          <w:color w:val="000000" w:themeColor="text1"/>
          <w:szCs w:val="22"/>
        </w:rPr>
        <w:t xml:space="preserve">and </w:t>
      </w:r>
      <w:r w:rsidRPr="001B5828">
        <w:rPr>
          <w:rFonts w:eastAsia="Times New Roman" w:cs="Arial"/>
          <w:color w:val="000000" w:themeColor="text1"/>
          <w:szCs w:val="22"/>
        </w:rPr>
        <w:t xml:space="preserve">to </w:t>
      </w:r>
      <w:r w:rsidR="00123338">
        <w:rPr>
          <w:rFonts w:eastAsia="Times New Roman" w:cs="Arial"/>
          <w:color w:val="000000" w:themeColor="text1"/>
          <w:szCs w:val="22"/>
        </w:rPr>
        <w:t>collaborate on the development of</w:t>
      </w:r>
      <w:r w:rsidR="00942981" w:rsidRPr="001B5828">
        <w:rPr>
          <w:rFonts w:eastAsia="Times New Roman" w:cs="Arial"/>
          <w:color w:val="000000" w:themeColor="text1"/>
          <w:szCs w:val="22"/>
        </w:rPr>
        <w:t xml:space="preserve"> </w:t>
      </w:r>
      <w:r w:rsidR="00D734FE">
        <w:rPr>
          <w:rFonts w:eastAsia="Times New Roman" w:cs="Arial"/>
          <w:color w:val="000000" w:themeColor="text1"/>
          <w:szCs w:val="22"/>
        </w:rPr>
        <w:t xml:space="preserve">brand amplification opportunities </w:t>
      </w:r>
      <w:r w:rsidR="0085063D">
        <w:rPr>
          <w:rFonts w:eastAsia="Times New Roman" w:cs="Arial"/>
          <w:color w:val="000000" w:themeColor="text1"/>
          <w:szCs w:val="22"/>
        </w:rPr>
        <w:t>e.g. PR moment</w:t>
      </w:r>
      <w:r w:rsidR="001C4FC7">
        <w:rPr>
          <w:rFonts w:eastAsia="Times New Roman" w:cs="Arial"/>
          <w:color w:val="000000" w:themeColor="text1"/>
          <w:szCs w:val="22"/>
        </w:rPr>
        <w:t>s</w:t>
      </w:r>
      <w:r w:rsidR="0085063D">
        <w:rPr>
          <w:rFonts w:eastAsia="Times New Roman" w:cs="Arial"/>
          <w:color w:val="000000" w:themeColor="text1"/>
          <w:szCs w:val="22"/>
        </w:rPr>
        <w:t xml:space="preserve">, </w:t>
      </w:r>
      <w:r w:rsidR="001C4FC7">
        <w:rPr>
          <w:rFonts w:eastAsia="Times New Roman" w:cs="Arial"/>
          <w:color w:val="000000" w:themeColor="text1"/>
          <w:szCs w:val="22"/>
        </w:rPr>
        <w:t xml:space="preserve">celebrity collaborations, </w:t>
      </w:r>
      <w:r w:rsidR="0085063D">
        <w:rPr>
          <w:rFonts w:eastAsia="Times New Roman" w:cs="Arial"/>
          <w:color w:val="000000" w:themeColor="text1"/>
          <w:szCs w:val="22"/>
        </w:rPr>
        <w:t>partnership campaigns, branded merchandise</w:t>
      </w:r>
      <w:r w:rsidR="00F13222">
        <w:rPr>
          <w:rFonts w:eastAsia="Times New Roman" w:cs="Arial"/>
          <w:color w:val="000000" w:themeColor="text1"/>
          <w:szCs w:val="22"/>
        </w:rPr>
        <w:t>.</w:t>
      </w:r>
    </w:p>
    <w:p w14:paraId="2ECC7211" w14:textId="5377C4B5" w:rsidR="00031E77" w:rsidRPr="001B5828" w:rsidRDefault="001E431F" w:rsidP="001C3966">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Pr>
          <w:rFonts w:eastAsia="Times New Roman" w:cs="Arial"/>
          <w:color w:val="000000" w:themeColor="text1"/>
          <w:szCs w:val="22"/>
        </w:rPr>
        <w:t xml:space="preserve">Working with </w:t>
      </w:r>
      <w:r w:rsidR="000C53C3">
        <w:rPr>
          <w:rFonts w:eastAsia="Times New Roman" w:cs="Arial"/>
          <w:color w:val="000000" w:themeColor="text1"/>
          <w:szCs w:val="22"/>
        </w:rPr>
        <w:t xml:space="preserve">internal stakeholders, partners and </w:t>
      </w:r>
      <w:r w:rsidR="00A7387D">
        <w:rPr>
          <w:rFonts w:eastAsia="Times New Roman" w:cs="Arial"/>
          <w:color w:val="000000" w:themeColor="text1"/>
          <w:szCs w:val="22"/>
        </w:rPr>
        <w:t xml:space="preserve">agencies to develop </w:t>
      </w:r>
      <w:r w:rsidR="00E96E8C">
        <w:rPr>
          <w:rFonts w:eastAsia="Times New Roman" w:cs="Arial"/>
          <w:color w:val="000000" w:themeColor="text1"/>
          <w:szCs w:val="22"/>
        </w:rPr>
        <w:t xml:space="preserve">ideas to amplify </w:t>
      </w:r>
      <w:r w:rsidR="006B7985">
        <w:rPr>
          <w:rFonts w:eastAsia="Times New Roman" w:cs="Arial"/>
          <w:color w:val="000000" w:themeColor="text1"/>
          <w:szCs w:val="22"/>
        </w:rPr>
        <w:t>the British Red Cross</w:t>
      </w:r>
      <w:r w:rsidR="00E96E8C">
        <w:rPr>
          <w:rFonts w:eastAsia="Times New Roman" w:cs="Arial"/>
          <w:color w:val="000000" w:themeColor="text1"/>
          <w:szCs w:val="22"/>
        </w:rPr>
        <w:t xml:space="preserve"> brand in </w:t>
      </w:r>
      <w:r w:rsidR="00124CE6">
        <w:rPr>
          <w:rFonts w:eastAsia="Times New Roman" w:cs="Arial"/>
          <w:color w:val="000000" w:themeColor="text1"/>
          <w:szCs w:val="22"/>
        </w:rPr>
        <w:t xml:space="preserve">line with guidelines, whilst innovating our approach to </w:t>
      </w:r>
      <w:r w:rsidR="007F57EC">
        <w:rPr>
          <w:rFonts w:eastAsia="Times New Roman" w:cs="Arial"/>
          <w:color w:val="000000" w:themeColor="text1"/>
          <w:szCs w:val="22"/>
        </w:rPr>
        <w:t>ex</w:t>
      </w:r>
      <w:r w:rsidR="00C54772">
        <w:rPr>
          <w:rFonts w:eastAsia="Times New Roman" w:cs="Arial"/>
          <w:color w:val="000000" w:themeColor="text1"/>
          <w:szCs w:val="22"/>
        </w:rPr>
        <w:t>e</w:t>
      </w:r>
      <w:r w:rsidR="007F57EC">
        <w:rPr>
          <w:rFonts w:eastAsia="Times New Roman" w:cs="Arial"/>
          <w:color w:val="000000" w:themeColor="text1"/>
          <w:szCs w:val="22"/>
        </w:rPr>
        <w:t>cute</w:t>
      </w:r>
      <w:r w:rsidR="006B7985">
        <w:rPr>
          <w:rFonts w:eastAsia="Times New Roman" w:cs="Arial"/>
          <w:color w:val="000000" w:themeColor="text1"/>
          <w:szCs w:val="22"/>
        </w:rPr>
        <w:t xml:space="preserve"> </w:t>
      </w:r>
      <w:r w:rsidR="00EB652D">
        <w:rPr>
          <w:rFonts w:eastAsia="Times New Roman" w:cs="Arial"/>
          <w:color w:val="000000" w:themeColor="text1"/>
          <w:szCs w:val="22"/>
        </w:rPr>
        <w:t>leading</w:t>
      </w:r>
      <w:r w:rsidR="006B7985">
        <w:rPr>
          <w:rFonts w:eastAsia="Times New Roman" w:cs="Arial"/>
          <w:color w:val="000000" w:themeColor="text1"/>
          <w:szCs w:val="22"/>
        </w:rPr>
        <w:t xml:space="preserve"> idea</w:t>
      </w:r>
      <w:r w:rsidR="000C53C3">
        <w:rPr>
          <w:rFonts w:eastAsia="Times New Roman" w:cs="Arial"/>
          <w:color w:val="000000" w:themeColor="text1"/>
          <w:szCs w:val="22"/>
        </w:rPr>
        <w:t>s</w:t>
      </w:r>
      <w:r w:rsidR="00EB652D">
        <w:rPr>
          <w:rFonts w:eastAsia="Times New Roman" w:cs="Arial"/>
          <w:color w:val="000000" w:themeColor="text1"/>
          <w:szCs w:val="22"/>
        </w:rPr>
        <w:t xml:space="preserve"> which create impact</w:t>
      </w:r>
      <w:r w:rsidR="00F13222">
        <w:rPr>
          <w:rFonts w:eastAsia="Times New Roman" w:cs="Arial"/>
          <w:color w:val="000000" w:themeColor="text1"/>
          <w:szCs w:val="22"/>
        </w:rPr>
        <w:t>.</w:t>
      </w:r>
    </w:p>
    <w:p w14:paraId="0BB77FF8" w14:textId="02DACD4D" w:rsidR="00B119AB" w:rsidRPr="001B5828" w:rsidRDefault="001F67BE" w:rsidP="001C3966">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sidRPr="001B5828">
        <w:rPr>
          <w:rFonts w:eastAsia="Times New Roman" w:cs="Arial"/>
          <w:color w:val="000000" w:themeColor="text1"/>
          <w:szCs w:val="22"/>
        </w:rPr>
        <w:t>M</w:t>
      </w:r>
      <w:r w:rsidR="00B119AB" w:rsidRPr="001B5828">
        <w:rPr>
          <w:rFonts w:eastAsia="Times New Roman" w:cs="Arial"/>
          <w:color w:val="000000" w:themeColor="text1"/>
          <w:szCs w:val="22"/>
        </w:rPr>
        <w:t>anag</w:t>
      </w:r>
      <w:r w:rsidR="001F14F5" w:rsidRPr="001B5828">
        <w:rPr>
          <w:rFonts w:eastAsia="Times New Roman" w:cs="Arial"/>
          <w:color w:val="000000" w:themeColor="text1"/>
          <w:szCs w:val="22"/>
        </w:rPr>
        <w:t>e</w:t>
      </w:r>
      <w:r w:rsidR="00B119AB" w:rsidRPr="001B5828">
        <w:rPr>
          <w:rFonts w:eastAsia="Times New Roman" w:cs="Arial"/>
          <w:color w:val="000000" w:themeColor="text1"/>
          <w:szCs w:val="22"/>
        </w:rPr>
        <w:t xml:space="preserve"> internal and external stakeholders, including relationships with </w:t>
      </w:r>
      <w:r w:rsidR="00C54772">
        <w:rPr>
          <w:rFonts w:eastAsia="Times New Roman" w:cs="Arial"/>
          <w:color w:val="000000" w:themeColor="text1"/>
          <w:szCs w:val="22"/>
        </w:rPr>
        <w:t>agencies and suppliers</w:t>
      </w:r>
      <w:r w:rsidR="00AE308A" w:rsidRPr="001B5828">
        <w:rPr>
          <w:rFonts w:eastAsia="Times New Roman" w:cs="Arial"/>
          <w:color w:val="000000" w:themeColor="text1"/>
          <w:szCs w:val="22"/>
        </w:rPr>
        <w:t xml:space="preserve">. </w:t>
      </w:r>
    </w:p>
    <w:p w14:paraId="32B08E9E" w14:textId="63A03453" w:rsidR="002B238D" w:rsidRPr="002B238D" w:rsidRDefault="002B238D" w:rsidP="001C3966">
      <w:pPr>
        <w:pStyle w:val="Default"/>
        <w:numPr>
          <w:ilvl w:val="0"/>
          <w:numId w:val="36"/>
        </w:numPr>
        <w:spacing w:before="120" w:after="120"/>
        <w:ind w:left="714" w:hanging="357"/>
        <w:rPr>
          <w:sz w:val="22"/>
          <w:szCs w:val="22"/>
        </w:rPr>
      </w:pPr>
      <w:r w:rsidRPr="10DD92E2">
        <w:rPr>
          <w:sz w:val="22"/>
          <w:szCs w:val="22"/>
        </w:rPr>
        <w:t xml:space="preserve">Undertake other relevant duties within the overall scope of this post as may be required by               the line manager. </w:t>
      </w:r>
    </w:p>
    <w:p w14:paraId="12727EB1" w14:textId="77777777" w:rsidR="00A95E67" w:rsidRPr="008864A8" w:rsidRDefault="00A95E67" w:rsidP="008864A8">
      <w:pPr>
        <w:suppressAutoHyphens w:val="0"/>
        <w:spacing w:line="360" w:lineRule="auto"/>
        <w:ind w:left="720"/>
        <w:textAlignment w:val="baseline"/>
        <w:rPr>
          <w:rFonts w:eastAsia="Times New Roman" w:cs="Arial"/>
          <w:color w:val="000000" w:themeColor="text1"/>
          <w:szCs w:val="22"/>
        </w:rPr>
      </w:pPr>
    </w:p>
    <w:p w14:paraId="111FF872" w14:textId="4369E2FF" w:rsidR="00663E07" w:rsidRPr="00422E46" w:rsidRDefault="00B158AE" w:rsidP="00422E46">
      <w:pPr>
        <w:suppressAutoHyphens w:val="0"/>
        <w:spacing w:line="360" w:lineRule="auto"/>
        <w:textAlignment w:val="baseline"/>
        <w:rPr>
          <w:b/>
          <w:bCs/>
        </w:rPr>
      </w:pPr>
      <w:r>
        <w:rPr>
          <w:b/>
          <w:bCs/>
        </w:rPr>
        <w:t xml:space="preserve">Financial </w:t>
      </w:r>
      <w:r w:rsidR="00663E07" w:rsidRPr="00422E46">
        <w:rPr>
          <w:b/>
          <w:bCs/>
        </w:rPr>
        <w:t xml:space="preserve">Management </w:t>
      </w:r>
    </w:p>
    <w:p w14:paraId="1EE4D8FD" w14:textId="645E1E4A" w:rsidR="007A1740" w:rsidRDefault="000B08D3"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Pr>
          <w:rFonts w:eastAsia="Times New Roman" w:cs="Arial"/>
          <w:color w:val="000000" w:themeColor="text1"/>
          <w:szCs w:val="22"/>
        </w:rPr>
        <w:t xml:space="preserve">Manage the creative </w:t>
      </w:r>
      <w:r w:rsidR="00B941CD">
        <w:rPr>
          <w:rFonts w:eastAsia="Times New Roman" w:cs="Arial"/>
          <w:color w:val="000000" w:themeColor="text1"/>
          <w:szCs w:val="22"/>
        </w:rPr>
        <w:t>development budget for</w:t>
      </w:r>
      <w:r w:rsidR="000031CB">
        <w:rPr>
          <w:rFonts w:eastAsia="Times New Roman" w:cs="Arial"/>
          <w:color w:val="000000" w:themeColor="text1"/>
          <w:szCs w:val="22"/>
        </w:rPr>
        <w:t xml:space="preserve"> brand activations</w:t>
      </w:r>
      <w:r w:rsidR="00114BBC">
        <w:rPr>
          <w:rFonts w:eastAsia="Times New Roman" w:cs="Arial"/>
          <w:color w:val="000000" w:themeColor="text1"/>
          <w:szCs w:val="22"/>
        </w:rPr>
        <w:t xml:space="preserve"> alongside colleagues/partners</w:t>
      </w:r>
      <w:r w:rsidR="00F70EC4">
        <w:rPr>
          <w:rFonts w:eastAsia="Times New Roman" w:cs="Arial"/>
          <w:color w:val="000000" w:themeColor="text1"/>
          <w:szCs w:val="22"/>
        </w:rPr>
        <w:t>.</w:t>
      </w:r>
    </w:p>
    <w:p w14:paraId="48842032" w14:textId="7AC5DE50" w:rsidR="00353FE6" w:rsidRDefault="00353FE6"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Pr>
          <w:rFonts w:eastAsia="Times New Roman" w:cs="Arial"/>
          <w:color w:val="000000" w:themeColor="text1"/>
          <w:szCs w:val="22"/>
        </w:rPr>
        <w:t xml:space="preserve">Manage </w:t>
      </w:r>
      <w:r w:rsidR="008A20DC">
        <w:rPr>
          <w:rFonts w:eastAsia="Times New Roman" w:cs="Arial"/>
          <w:color w:val="000000" w:themeColor="text1"/>
          <w:szCs w:val="22"/>
        </w:rPr>
        <w:t xml:space="preserve">activity to deliver </w:t>
      </w:r>
      <w:r w:rsidR="00114BBC">
        <w:rPr>
          <w:rFonts w:eastAsia="Times New Roman" w:cs="Arial"/>
          <w:color w:val="000000" w:themeColor="text1"/>
          <w:szCs w:val="22"/>
        </w:rPr>
        <w:t>against KPIs.</w:t>
      </w:r>
    </w:p>
    <w:p w14:paraId="218FDC19" w14:textId="293B641B" w:rsidR="00103977" w:rsidRPr="00D30AA4" w:rsidRDefault="00103977"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Pr>
          <w:rFonts w:eastAsia="Times New Roman" w:cs="Arial"/>
          <w:color w:val="000000" w:themeColor="text1"/>
          <w:szCs w:val="22"/>
        </w:rPr>
        <w:t xml:space="preserve">Manage media budget to promote </w:t>
      </w:r>
      <w:r w:rsidR="00B34AC9">
        <w:rPr>
          <w:rFonts w:eastAsia="Times New Roman" w:cs="Arial"/>
          <w:color w:val="000000" w:themeColor="text1"/>
          <w:szCs w:val="22"/>
        </w:rPr>
        <w:t xml:space="preserve">the </w:t>
      </w:r>
      <w:r w:rsidR="00114BBC">
        <w:rPr>
          <w:rFonts w:eastAsia="Times New Roman" w:cs="Arial"/>
          <w:color w:val="000000" w:themeColor="text1"/>
          <w:szCs w:val="22"/>
        </w:rPr>
        <w:t>brand</w:t>
      </w:r>
      <w:r w:rsidR="0009071C">
        <w:rPr>
          <w:rFonts w:eastAsia="Times New Roman" w:cs="Arial"/>
          <w:color w:val="000000" w:themeColor="text1"/>
          <w:szCs w:val="22"/>
        </w:rPr>
        <w:t xml:space="preserve"> activation moments/product.</w:t>
      </w:r>
    </w:p>
    <w:p w14:paraId="40A9EF3C" w14:textId="417F73BE" w:rsidR="00663E07" w:rsidRPr="00D30AA4" w:rsidRDefault="00E91F7A"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Pr>
          <w:rFonts w:eastAsia="Times New Roman" w:cs="Arial"/>
          <w:color w:val="000000" w:themeColor="text1"/>
          <w:szCs w:val="22"/>
        </w:rPr>
        <w:t>Monitor</w:t>
      </w:r>
      <w:r w:rsidR="00E42B71" w:rsidRPr="00D30AA4">
        <w:rPr>
          <w:rFonts w:eastAsia="Times New Roman" w:cs="Arial"/>
          <w:color w:val="000000" w:themeColor="text1"/>
          <w:szCs w:val="22"/>
        </w:rPr>
        <w:t xml:space="preserve"> </w:t>
      </w:r>
      <w:r w:rsidR="00D30AA4" w:rsidRPr="00D30AA4">
        <w:rPr>
          <w:rFonts w:eastAsia="Times New Roman" w:cs="Arial"/>
          <w:color w:val="000000" w:themeColor="text1"/>
          <w:szCs w:val="22"/>
        </w:rPr>
        <w:t xml:space="preserve">performance development and </w:t>
      </w:r>
      <w:r w:rsidR="00CF1CCF" w:rsidRPr="00D30AA4">
        <w:rPr>
          <w:rFonts w:eastAsia="Times New Roman" w:cs="Arial"/>
          <w:color w:val="000000" w:themeColor="text1"/>
          <w:szCs w:val="22"/>
        </w:rPr>
        <w:t>optimisation</w:t>
      </w:r>
      <w:r w:rsidR="006B7FBE" w:rsidRPr="00D30AA4">
        <w:rPr>
          <w:rFonts w:eastAsia="Times New Roman" w:cs="Arial"/>
          <w:color w:val="000000" w:themeColor="text1"/>
          <w:szCs w:val="22"/>
        </w:rPr>
        <w:t>.</w:t>
      </w:r>
    </w:p>
    <w:p w14:paraId="3D177D7D" w14:textId="77777777" w:rsidR="00663E07" w:rsidRPr="00422E46" w:rsidRDefault="00663E07" w:rsidP="00422E46">
      <w:pPr>
        <w:tabs>
          <w:tab w:val="left" w:pos="-720"/>
        </w:tabs>
        <w:spacing w:after="120" w:line="360" w:lineRule="auto"/>
        <w:rPr>
          <w:rFonts w:eastAsia="Times New Roman" w:cs="Arial"/>
          <w:spacing w:val="-3"/>
          <w:szCs w:val="22"/>
          <w:lang w:eastAsia="en-US"/>
        </w:rPr>
      </w:pPr>
    </w:p>
    <w:p w14:paraId="33A7E08C" w14:textId="3DAE46D8" w:rsidR="00C73AFD" w:rsidRDefault="00C73AFD" w:rsidP="00C73AFD">
      <w:pPr>
        <w:tabs>
          <w:tab w:val="left" w:pos="-720"/>
        </w:tabs>
        <w:spacing w:after="120" w:line="360" w:lineRule="auto"/>
        <w:rPr>
          <w:rFonts w:eastAsia="Times New Roman" w:cs="Arial"/>
          <w:b/>
          <w:bCs/>
          <w:spacing w:val="-3"/>
          <w:szCs w:val="22"/>
          <w:lang w:eastAsia="en-US"/>
        </w:rPr>
      </w:pPr>
      <w:r w:rsidRPr="00C73AFD">
        <w:rPr>
          <w:rFonts w:eastAsia="Times New Roman" w:cs="Arial"/>
          <w:b/>
          <w:bCs/>
          <w:spacing w:val="-3"/>
          <w:szCs w:val="22"/>
          <w:lang w:eastAsia="en-US"/>
        </w:rPr>
        <w:t>Innovation &amp; portfolio development</w:t>
      </w:r>
    </w:p>
    <w:p w14:paraId="3E6FFD8D" w14:textId="418536F5" w:rsidR="00D40787" w:rsidRPr="00672F07" w:rsidRDefault="00D40787"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sidRPr="00672F07">
        <w:rPr>
          <w:rFonts w:eastAsia="Times New Roman" w:cs="Arial"/>
          <w:color w:val="000000" w:themeColor="text1"/>
          <w:szCs w:val="22"/>
        </w:rPr>
        <w:t xml:space="preserve">Horizon scanning both inside and outside the sector, to identify </w:t>
      </w:r>
      <w:r w:rsidR="00FA3F6F">
        <w:rPr>
          <w:rFonts w:eastAsia="Times New Roman" w:cs="Arial"/>
          <w:color w:val="000000" w:themeColor="text1"/>
          <w:szCs w:val="22"/>
        </w:rPr>
        <w:t xml:space="preserve">creative, </w:t>
      </w:r>
      <w:r w:rsidRPr="00672F07">
        <w:rPr>
          <w:rFonts w:eastAsia="Times New Roman" w:cs="Arial"/>
          <w:color w:val="000000" w:themeColor="text1"/>
          <w:szCs w:val="22"/>
        </w:rPr>
        <w:t>actionable trend</w:t>
      </w:r>
      <w:r w:rsidR="00872C15" w:rsidRPr="00672F07">
        <w:rPr>
          <w:rFonts w:eastAsia="Times New Roman" w:cs="Arial"/>
          <w:color w:val="000000" w:themeColor="text1"/>
          <w:szCs w:val="22"/>
        </w:rPr>
        <w:t>s,</w:t>
      </w:r>
      <w:r w:rsidRPr="00672F07">
        <w:rPr>
          <w:rFonts w:eastAsia="Times New Roman" w:cs="Arial"/>
          <w:color w:val="000000" w:themeColor="text1"/>
          <w:szCs w:val="22"/>
        </w:rPr>
        <w:t xml:space="preserve"> opportunities </w:t>
      </w:r>
      <w:r w:rsidR="00872C15" w:rsidRPr="00672F07">
        <w:rPr>
          <w:rFonts w:eastAsia="Times New Roman" w:cs="Arial"/>
          <w:color w:val="000000" w:themeColor="text1"/>
          <w:szCs w:val="22"/>
        </w:rPr>
        <w:t xml:space="preserve">for new </w:t>
      </w:r>
      <w:r w:rsidR="00A9026B">
        <w:rPr>
          <w:rFonts w:eastAsia="Times New Roman" w:cs="Arial"/>
          <w:color w:val="000000" w:themeColor="text1"/>
          <w:szCs w:val="22"/>
        </w:rPr>
        <w:t xml:space="preserve">brand activations to engage with </w:t>
      </w:r>
      <w:r w:rsidR="00872C15" w:rsidRPr="00672F07">
        <w:rPr>
          <w:rFonts w:eastAsia="Times New Roman" w:cs="Arial"/>
          <w:color w:val="000000" w:themeColor="text1"/>
          <w:szCs w:val="22"/>
        </w:rPr>
        <w:t>new audiences</w:t>
      </w:r>
      <w:r w:rsidRPr="00672F07">
        <w:rPr>
          <w:rFonts w:eastAsia="Times New Roman" w:cs="Arial"/>
          <w:color w:val="000000" w:themeColor="text1"/>
          <w:szCs w:val="22"/>
        </w:rPr>
        <w:t xml:space="preserve">. </w:t>
      </w:r>
    </w:p>
    <w:p w14:paraId="61E0A482" w14:textId="2D8FA007" w:rsidR="0052267A" w:rsidRPr="00672F07" w:rsidRDefault="00976CA6"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sidRPr="00F13222">
        <w:rPr>
          <w:rFonts w:eastAsia="Times New Roman" w:cs="Arial"/>
          <w:color w:val="000000" w:themeColor="text1"/>
          <w:szCs w:val="22"/>
        </w:rPr>
        <w:t xml:space="preserve">Work with </w:t>
      </w:r>
      <w:r w:rsidR="00724FFC" w:rsidRPr="00F13222">
        <w:rPr>
          <w:rFonts w:eastAsia="Times New Roman" w:cs="Arial"/>
          <w:color w:val="000000" w:themeColor="text1"/>
          <w:szCs w:val="22"/>
        </w:rPr>
        <w:t>o</w:t>
      </w:r>
      <w:r w:rsidR="007B0C8F" w:rsidRPr="00F13222">
        <w:rPr>
          <w:rFonts w:eastAsia="Times New Roman" w:cs="Arial"/>
          <w:color w:val="000000" w:themeColor="text1"/>
          <w:szCs w:val="22"/>
        </w:rPr>
        <w:t xml:space="preserve">ther teams across the organisation to identify strategic opportunities </w:t>
      </w:r>
      <w:r w:rsidR="008C3456" w:rsidRPr="00F13222">
        <w:rPr>
          <w:rFonts w:eastAsia="Times New Roman" w:cs="Arial"/>
          <w:color w:val="000000" w:themeColor="text1"/>
          <w:szCs w:val="22"/>
        </w:rPr>
        <w:t xml:space="preserve">for </w:t>
      </w:r>
      <w:r w:rsidR="00FA3F6F" w:rsidRPr="00F13222">
        <w:rPr>
          <w:rFonts w:eastAsia="Times New Roman" w:cs="Arial"/>
          <w:color w:val="000000" w:themeColor="text1"/>
          <w:szCs w:val="22"/>
        </w:rPr>
        <w:t>brand activations</w:t>
      </w:r>
      <w:r w:rsidR="008C3456" w:rsidRPr="00F13222">
        <w:rPr>
          <w:rFonts w:eastAsia="Times New Roman" w:cs="Arial"/>
          <w:color w:val="000000" w:themeColor="text1"/>
          <w:szCs w:val="22"/>
        </w:rPr>
        <w:t xml:space="preserve"> and </w:t>
      </w:r>
      <w:r w:rsidR="00031E77" w:rsidRPr="00F13222">
        <w:rPr>
          <w:rFonts w:eastAsia="Times New Roman" w:cs="Arial"/>
          <w:color w:val="000000" w:themeColor="text1"/>
          <w:szCs w:val="22"/>
        </w:rPr>
        <w:t>develop</w:t>
      </w:r>
      <w:r w:rsidR="00724FFC" w:rsidRPr="00F13222">
        <w:rPr>
          <w:rFonts w:eastAsia="Times New Roman" w:cs="Arial"/>
          <w:color w:val="000000" w:themeColor="text1"/>
          <w:szCs w:val="22"/>
        </w:rPr>
        <w:t xml:space="preserve"> </w:t>
      </w:r>
      <w:r w:rsidR="008C3456" w:rsidRPr="00F13222">
        <w:rPr>
          <w:rFonts w:eastAsia="Times New Roman" w:cs="Arial"/>
          <w:color w:val="000000" w:themeColor="text1"/>
          <w:szCs w:val="22"/>
        </w:rPr>
        <w:t>these</w:t>
      </w:r>
      <w:r w:rsidR="00724FFC" w:rsidRPr="00F13222">
        <w:rPr>
          <w:rFonts w:eastAsia="Times New Roman" w:cs="Arial"/>
          <w:color w:val="000000" w:themeColor="text1"/>
          <w:szCs w:val="22"/>
        </w:rPr>
        <w:t xml:space="preserve"> area</w:t>
      </w:r>
      <w:r w:rsidR="008C3456" w:rsidRPr="00F13222">
        <w:rPr>
          <w:rFonts w:eastAsia="Times New Roman" w:cs="Arial"/>
          <w:color w:val="000000" w:themeColor="text1"/>
          <w:szCs w:val="22"/>
        </w:rPr>
        <w:t>s</w:t>
      </w:r>
      <w:r w:rsidR="00FA3F6F" w:rsidRPr="00F13222">
        <w:rPr>
          <w:rFonts w:eastAsia="Times New Roman" w:cs="Arial"/>
          <w:color w:val="000000" w:themeColor="text1"/>
          <w:szCs w:val="22"/>
        </w:rPr>
        <w:t xml:space="preserve"> in collaboration with teams</w:t>
      </w:r>
      <w:r w:rsidR="00031E77" w:rsidRPr="00F13222">
        <w:rPr>
          <w:rFonts w:eastAsia="Times New Roman" w:cs="Arial"/>
          <w:color w:val="000000" w:themeColor="text1"/>
          <w:szCs w:val="22"/>
        </w:rPr>
        <w:t>.</w:t>
      </w:r>
      <w:r w:rsidR="00724FFC" w:rsidRPr="00F13222">
        <w:rPr>
          <w:rFonts w:eastAsia="Times New Roman" w:cs="Arial"/>
          <w:color w:val="000000" w:themeColor="text1"/>
          <w:szCs w:val="22"/>
        </w:rPr>
        <w:t xml:space="preserve"> </w:t>
      </w:r>
    </w:p>
    <w:p w14:paraId="3D2BF80E" w14:textId="296CD5B7" w:rsidR="00B119AB" w:rsidRPr="00672F07" w:rsidRDefault="00031E77" w:rsidP="00F13222">
      <w:pPr>
        <w:numPr>
          <w:ilvl w:val="0"/>
          <w:numId w:val="40"/>
        </w:numPr>
        <w:suppressAutoHyphens w:val="0"/>
        <w:spacing w:before="120" w:after="120" w:line="240" w:lineRule="auto"/>
        <w:ind w:left="714" w:hanging="357"/>
        <w:textAlignment w:val="baseline"/>
        <w:rPr>
          <w:rFonts w:eastAsia="Times New Roman" w:cs="Arial"/>
          <w:color w:val="000000" w:themeColor="text1"/>
          <w:szCs w:val="22"/>
        </w:rPr>
      </w:pPr>
      <w:r w:rsidRPr="00F13222">
        <w:rPr>
          <w:rFonts w:eastAsia="Times New Roman" w:cs="Arial"/>
          <w:color w:val="000000" w:themeColor="text1"/>
          <w:szCs w:val="22"/>
        </w:rPr>
        <w:t>Use Innovation methodologies to constantly evaluate and test new concepts</w:t>
      </w:r>
      <w:r w:rsidR="00761890" w:rsidRPr="00F13222">
        <w:rPr>
          <w:rFonts w:eastAsia="Times New Roman" w:cs="Arial"/>
          <w:color w:val="000000" w:themeColor="text1"/>
          <w:szCs w:val="22"/>
        </w:rPr>
        <w:t>/</w:t>
      </w:r>
      <w:r w:rsidR="007D5CE2" w:rsidRPr="00F13222">
        <w:rPr>
          <w:rFonts w:eastAsia="Times New Roman" w:cs="Arial"/>
          <w:color w:val="000000" w:themeColor="text1"/>
          <w:szCs w:val="22"/>
        </w:rPr>
        <w:t xml:space="preserve">products </w:t>
      </w:r>
      <w:r w:rsidR="0020423D" w:rsidRPr="00F13222">
        <w:rPr>
          <w:rFonts w:eastAsia="Times New Roman" w:cs="Arial"/>
          <w:color w:val="000000" w:themeColor="text1"/>
          <w:szCs w:val="22"/>
        </w:rPr>
        <w:t>with audiences.</w:t>
      </w:r>
    </w:p>
    <w:p w14:paraId="08BFE938" w14:textId="77777777" w:rsidR="00E724B2" w:rsidRDefault="00E724B2">
      <w:pPr>
        <w:suppressAutoHyphens w:val="0"/>
        <w:spacing w:line="240" w:lineRule="auto"/>
        <w:rPr>
          <w:rFonts w:eastAsia="Times New Roman" w:cs="Arial"/>
          <w:b/>
          <w:spacing w:val="-3"/>
          <w:szCs w:val="22"/>
          <w:lang w:eastAsia="en-US"/>
        </w:rPr>
      </w:pPr>
      <w:r>
        <w:rPr>
          <w:rFonts w:eastAsia="Times New Roman" w:cs="Arial"/>
          <w:b/>
          <w:spacing w:val="-3"/>
          <w:szCs w:val="22"/>
          <w:lang w:eastAsia="en-US"/>
        </w:rPr>
        <w:br w:type="page"/>
      </w:r>
    </w:p>
    <w:p w14:paraId="440C277B" w14:textId="6DAFB501" w:rsidR="00D555A9" w:rsidRPr="00AD74C6" w:rsidRDefault="00D555A9" w:rsidP="00D555A9">
      <w:pPr>
        <w:tabs>
          <w:tab w:val="left" w:pos="-720"/>
        </w:tabs>
        <w:spacing w:after="120" w:line="360" w:lineRule="auto"/>
        <w:rPr>
          <w:rFonts w:eastAsia="Times New Roman" w:cs="Arial"/>
          <w:b/>
          <w:spacing w:val="-3"/>
          <w:szCs w:val="22"/>
          <w:lang w:eastAsia="en-US"/>
        </w:rPr>
      </w:pPr>
      <w:r w:rsidRPr="00AD74C6">
        <w:rPr>
          <w:rFonts w:eastAsia="Times New Roman" w:cs="Arial"/>
          <w:b/>
          <w:spacing w:val="-3"/>
          <w:szCs w:val="22"/>
          <w:lang w:eastAsia="en-US"/>
        </w:rPr>
        <w:lastRenderedPageBreak/>
        <w:t>Team Member</w:t>
      </w:r>
      <w:r w:rsidR="00AD74C6" w:rsidRPr="00AD74C6">
        <w:rPr>
          <w:rFonts w:eastAsia="Times New Roman" w:cs="Arial"/>
          <w:b/>
          <w:spacing w:val="-3"/>
          <w:szCs w:val="22"/>
          <w:lang w:eastAsia="en-US"/>
        </w:rPr>
        <w:t xml:space="preserve"> </w:t>
      </w:r>
    </w:p>
    <w:p w14:paraId="69656FB5" w14:textId="53E8F76B" w:rsidR="001C4258" w:rsidRPr="001C4258" w:rsidRDefault="001C4258" w:rsidP="001C4258">
      <w:pPr>
        <w:pStyle w:val="ListParagraph"/>
        <w:numPr>
          <w:ilvl w:val="0"/>
          <w:numId w:val="26"/>
        </w:numPr>
        <w:tabs>
          <w:tab w:val="left" w:pos="-720"/>
        </w:tabs>
        <w:spacing w:after="120" w:line="360" w:lineRule="auto"/>
        <w:rPr>
          <w:rFonts w:eastAsia="Times New Roman" w:cs="Arial"/>
          <w:spacing w:val="-3"/>
          <w:szCs w:val="22"/>
          <w:lang w:eastAsia="en-US"/>
        </w:rPr>
      </w:pPr>
      <w:r w:rsidRPr="001C4258">
        <w:rPr>
          <w:rFonts w:eastAsia="Times New Roman" w:cs="Arial"/>
          <w:spacing w:val="-3"/>
          <w:szCs w:val="22"/>
          <w:lang w:eastAsia="en-US"/>
        </w:rPr>
        <w:t>Actively participates in all team meetings</w:t>
      </w:r>
      <w:r w:rsidR="006B7FBE">
        <w:rPr>
          <w:rFonts w:eastAsia="Times New Roman" w:cs="Arial"/>
          <w:spacing w:val="-3"/>
          <w:szCs w:val="22"/>
          <w:lang w:eastAsia="en-US"/>
        </w:rPr>
        <w:t>.</w:t>
      </w:r>
    </w:p>
    <w:p w14:paraId="737B4EFD" w14:textId="1216113D" w:rsidR="001C4258" w:rsidRPr="001C4258" w:rsidRDefault="001C4258" w:rsidP="001C4258">
      <w:pPr>
        <w:pStyle w:val="ListParagraph"/>
        <w:numPr>
          <w:ilvl w:val="0"/>
          <w:numId w:val="26"/>
        </w:numPr>
        <w:tabs>
          <w:tab w:val="left" w:pos="-720"/>
        </w:tabs>
        <w:spacing w:after="120" w:line="360" w:lineRule="auto"/>
        <w:rPr>
          <w:rFonts w:eastAsia="Times New Roman" w:cs="Arial"/>
          <w:spacing w:val="-3"/>
          <w:szCs w:val="22"/>
          <w:lang w:eastAsia="en-US"/>
        </w:rPr>
      </w:pPr>
      <w:r w:rsidRPr="001C4258">
        <w:rPr>
          <w:rFonts w:eastAsia="Times New Roman" w:cs="Arial"/>
          <w:spacing w:val="-3"/>
          <w:szCs w:val="22"/>
          <w:lang w:eastAsia="en-US"/>
        </w:rPr>
        <w:t>Supports other team members</w:t>
      </w:r>
      <w:r w:rsidR="006B7FBE">
        <w:rPr>
          <w:rFonts w:eastAsia="Times New Roman" w:cs="Arial"/>
          <w:spacing w:val="-3"/>
          <w:szCs w:val="22"/>
          <w:lang w:eastAsia="en-US"/>
        </w:rPr>
        <w:t>.</w:t>
      </w:r>
    </w:p>
    <w:p w14:paraId="5C9230C0" w14:textId="7FB3D162" w:rsidR="001C4258" w:rsidRPr="001C4258" w:rsidRDefault="001C4258" w:rsidP="001C4258">
      <w:pPr>
        <w:pStyle w:val="ListParagraph"/>
        <w:numPr>
          <w:ilvl w:val="0"/>
          <w:numId w:val="26"/>
        </w:numPr>
        <w:tabs>
          <w:tab w:val="left" w:pos="-720"/>
        </w:tabs>
        <w:spacing w:after="120" w:line="360" w:lineRule="auto"/>
        <w:rPr>
          <w:rFonts w:eastAsia="Times New Roman" w:cs="Arial"/>
          <w:spacing w:val="-3"/>
          <w:szCs w:val="22"/>
          <w:lang w:eastAsia="en-US"/>
        </w:rPr>
      </w:pPr>
      <w:bookmarkStart w:id="8" w:name="_Hlk2586502"/>
      <w:r w:rsidRPr="001C4258">
        <w:rPr>
          <w:rFonts w:eastAsia="Times New Roman" w:cs="Arial"/>
          <w:spacing w:val="-3"/>
          <w:szCs w:val="22"/>
          <w:lang w:eastAsia="en-US"/>
        </w:rPr>
        <w:t>Work and behaves in accordance with all BRC policies and procedures</w:t>
      </w:r>
      <w:r w:rsidR="006B7FBE">
        <w:rPr>
          <w:rFonts w:eastAsia="Times New Roman" w:cs="Arial"/>
          <w:spacing w:val="-3"/>
          <w:szCs w:val="22"/>
          <w:lang w:eastAsia="en-US"/>
        </w:rPr>
        <w:t>.</w:t>
      </w:r>
    </w:p>
    <w:bookmarkEnd w:id="8"/>
    <w:p w14:paraId="4CA223F0" w14:textId="7588751B" w:rsidR="007F0C1C" w:rsidRDefault="001C4258" w:rsidP="008D600A">
      <w:pPr>
        <w:pStyle w:val="ListParagraph"/>
        <w:numPr>
          <w:ilvl w:val="0"/>
          <w:numId w:val="26"/>
        </w:numPr>
        <w:tabs>
          <w:tab w:val="left" w:pos="-720"/>
        </w:tabs>
        <w:spacing w:after="120" w:line="360" w:lineRule="auto"/>
        <w:rPr>
          <w:lang w:eastAsia="en-US"/>
        </w:rPr>
      </w:pPr>
      <w:r w:rsidRPr="001C4258">
        <w:rPr>
          <w:rFonts w:eastAsia="Times New Roman" w:cs="Arial"/>
          <w:spacing w:val="-3"/>
          <w:szCs w:val="22"/>
          <w:lang w:eastAsia="en-US"/>
        </w:rPr>
        <w:t>Upholds the fundamental principles of the Red Cross and acts with integrity, in accordance with the Society’s values (inclusive, compassionate, courageous and dynamic).</w:t>
      </w:r>
    </w:p>
    <w:p w14:paraId="4E2E57C8" w14:textId="77777777" w:rsidR="00E724B2" w:rsidRDefault="00E724B2" w:rsidP="00086033">
      <w:pPr>
        <w:tabs>
          <w:tab w:val="left" w:pos="-720"/>
        </w:tabs>
        <w:spacing w:after="120" w:line="360" w:lineRule="auto"/>
        <w:rPr>
          <w:rFonts w:eastAsia="Times New Roman" w:cs="Arial"/>
          <w:color w:val="FF0000"/>
          <w:spacing w:val="-3"/>
          <w:sz w:val="28"/>
          <w:lang w:eastAsia="en-US"/>
        </w:rPr>
      </w:pPr>
    </w:p>
    <w:p w14:paraId="4810F992" w14:textId="76B6642F" w:rsidR="002F7905" w:rsidRDefault="008D600A"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Pre-engagement</w:t>
      </w:r>
      <w:r w:rsidR="00D555A9">
        <w:rPr>
          <w:rFonts w:eastAsia="Times New Roman" w:cs="Arial"/>
          <w:color w:val="FF0000"/>
          <w:spacing w:val="-3"/>
          <w:sz w:val="28"/>
          <w:lang w:eastAsia="en-US"/>
        </w:rPr>
        <w:t xml:space="preserve"> checks</w:t>
      </w:r>
    </w:p>
    <w:p w14:paraId="4E4336C5" w14:textId="77777777" w:rsidR="00086033" w:rsidRDefault="00BA2EAC" w:rsidP="00086033">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bookmarkEnd w:id="0"/>
    <w:p w14:paraId="03991084" w14:textId="7D6258DB" w:rsidR="00E81715" w:rsidRPr="00B839E3" w:rsidRDefault="00E81715" w:rsidP="00E81715">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81715" w:rsidRPr="00D30C6F" w14:paraId="0CC4C5A7" w14:textId="77777777" w:rsidTr="00880F70">
        <w:tc>
          <w:tcPr>
            <w:tcW w:w="9322" w:type="dxa"/>
            <w:shd w:val="clear" w:color="auto" w:fill="auto"/>
          </w:tcPr>
          <w:p w14:paraId="221B4F7A" w14:textId="562BB0F2" w:rsidR="00E81715" w:rsidRPr="00D30C6F" w:rsidRDefault="00E81715" w:rsidP="00880F70">
            <w:pPr>
              <w:rPr>
                <w:rFonts w:cs="Arial"/>
                <w:b/>
                <w:szCs w:val="22"/>
              </w:rPr>
            </w:pPr>
            <w:r w:rsidRPr="00D30C6F">
              <w:rPr>
                <w:rFonts w:eastAsia="Times New Roman" w:cs="Arial"/>
                <w:color w:val="FF0000"/>
                <w:spacing w:val="-3"/>
                <w:szCs w:val="22"/>
              </w:rPr>
              <w:t xml:space="preserve">England </w:t>
            </w:r>
            <w:r w:rsidRPr="00641610">
              <w:rPr>
                <w:rFonts w:eastAsia="Times New Roman" w:cs="Arial"/>
                <w:color w:val="FF0000"/>
                <w:spacing w:val="-3"/>
                <w:szCs w:val="22"/>
              </w:rPr>
              <w:t xml:space="preserve">and Wales - </w:t>
            </w:r>
            <w:r w:rsidRPr="006D2ED4">
              <w:rPr>
                <w:rFonts w:cs="Arial"/>
                <w:bCs/>
                <w:color w:val="FF0000"/>
                <w:szCs w:val="22"/>
              </w:rPr>
              <w:t>Disclosure and Bar</w:t>
            </w:r>
            <w:r w:rsidR="00007FBA">
              <w:rPr>
                <w:rFonts w:cs="Arial"/>
                <w:bCs/>
                <w:color w:val="FF0000"/>
                <w:szCs w:val="22"/>
              </w:rPr>
              <w:t>r</w:t>
            </w:r>
            <w:r w:rsidRPr="006D2ED4">
              <w:rPr>
                <w:rFonts w:cs="Arial"/>
                <w:bCs/>
                <w:color w:val="FF0000"/>
                <w:szCs w:val="22"/>
              </w:rPr>
              <w:t>ing Service Check (DBS)</w:t>
            </w:r>
          </w:p>
        </w:tc>
      </w:tr>
      <w:tr w:rsidR="00E81715" w:rsidRPr="00D30C6F" w14:paraId="58DA221C" w14:textId="77777777" w:rsidTr="00880F70">
        <w:tc>
          <w:tcPr>
            <w:tcW w:w="9322" w:type="dxa"/>
            <w:shd w:val="clear" w:color="auto" w:fill="auto"/>
          </w:tcPr>
          <w:p w14:paraId="74616E87" w14:textId="4B10478D" w:rsidR="00E81715" w:rsidRPr="00625C28" w:rsidRDefault="00E81715" w:rsidP="00625C28">
            <w:pPr>
              <w:pStyle w:val="ListParagraph"/>
              <w:numPr>
                <w:ilvl w:val="0"/>
                <w:numId w:val="25"/>
              </w:numPr>
              <w:rPr>
                <w:rFonts w:cs="Arial"/>
                <w:bCs/>
              </w:rPr>
            </w:pPr>
            <w:r w:rsidRPr="00086033">
              <w:rPr>
                <w:rFonts w:cs="Arial"/>
                <w:bCs/>
              </w:rPr>
              <w:t xml:space="preserve">None </w:t>
            </w:r>
          </w:p>
        </w:tc>
      </w:tr>
      <w:tr w:rsidR="00E81715" w:rsidRPr="00D30C6F" w14:paraId="24F50C4C" w14:textId="77777777" w:rsidTr="00880F70">
        <w:tc>
          <w:tcPr>
            <w:tcW w:w="9322" w:type="dxa"/>
            <w:shd w:val="clear" w:color="auto" w:fill="auto"/>
          </w:tcPr>
          <w:p w14:paraId="435B69C2"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Scotland</w:t>
            </w:r>
          </w:p>
        </w:tc>
      </w:tr>
      <w:tr w:rsidR="00E81715" w:rsidRPr="00D30C6F" w14:paraId="7041D621" w14:textId="77777777" w:rsidTr="00880F70">
        <w:tc>
          <w:tcPr>
            <w:tcW w:w="9322" w:type="dxa"/>
            <w:shd w:val="clear" w:color="auto" w:fill="auto"/>
          </w:tcPr>
          <w:p w14:paraId="14E6AB2F" w14:textId="16EDBD72" w:rsidR="00BA2EAC" w:rsidRPr="00625C28" w:rsidRDefault="00E81715" w:rsidP="00625C28">
            <w:pPr>
              <w:pStyle w:val="ListParagraph"/>
              <w:numPr>
                <w:ilvl w:val="0"/>
                <w:numId w:val="25"/>
              </w:numPr>
              <w:rPr>
                <w:rFonts w:cs="Arial"/>
                <w:bCs/>
                <w:szCs w:val="22"/>
              </w:rPr>
            </w:pPr>
            <w:r w:rsidRPr="00B95233">
              <w:rPr>
                <w:rFonts w:cs="Arial"/>
                <w:bCs/>
                <w:szCs w:val="22"/>
              </w:rPr>
              <w:t>None</w:t>
            </w:r>
          </w:p>
        </w:tc>
      </w:tr>
      <w:tr w:rsidR="00E81715" w:rsidRPr="00D30C6F" w14:paraId="0214A67C" w14:textId="77777777" w:rsidTr="00880F70">
        <w:tc>
          <w:tcPr>
            <w:tcW w:w="9322" w:type="dxa"/>
            <w:shd w:val="clear" w:color="auto" w:fill="auto"/>
          </w:tcPr>
          <w:p w14:paraId="28C0A8B3" w14:textId="77777777" w:rsidR="00E81715" w:rsidRPr="00D30C6F" w:rsidRDefault="00E81715" w:rsidP="00880F70">
            <w:pPr>
              <w:pStyle w:val="ListParagraph"/>
              <w:ind w:left="0"/>
              <w:rPr>
                <w:rFonts w:cs="Arial"/>
                <w:bCs/>
                <w:color w:val="FF0000"/>
                <w:szCs w:val="22"/>
              </w:rPr>
            </w:pPr>
            <w:r w:rsidRPr="00D30C6F">
              <w:rPr>
                <w:rFonts w:cs="Arial"/>
                <w:bCs/>
                <w:color w:val="FF0000"/>
                <w:szCs w:val="22"/>
              </w:rPr>
              <w:t>Northern Ireland</w:t>
            </w:r>
            <w:r>
              <w:rPr>
                <w:rFonts w:cs="Arial"/>
                <w:bCs/>
                <w:color w:val="FF0000"/>
                <w:szCs w:val="22"/>
              </w:rPr>
              <w:t xml:space="preserve"> </w:t>
            </w:r>
          </w:p>
        </w:tc>
      </w:tr>
      <w:tr w:rsidR="00E81715" w:rsidRPr="00D30C6F" w14:paraId="0FA02403" w14:textId="77777777" w:rsidTr="00880F70">
        <w:tc>
          <w:tcPr>
            <w:tcW w:w="9322" w:type="dxa"/>
            <w:shd w:val="clear" w:color="auto" w:fill="auto"/>
          </w:tcPr>
          <w:p w14:paraId="54710A2C" w14:textId="439B002D" w:rsidR="00E81715" w:rsidRPr="00625C28" w:rsidRDefault="00E81715" w:rsidP="00625C28">
            <w:pPr>
              <w:pStyle w:val="ListParagraph"/>
              <w:numPr>
                <w:ilvl w:val="0"/>
                <w:numId w:val="25"/>
              </w:numPr>
              <w:rPr>
                <w:rFonts w:cs="Arial"/>
                <w:bCs/>
                <w:szCs w:val="22"/>
              </w:rPr>
            </w:pPr>
            <w:r>
              <w:rPr>
                <w:rFonts w:cs="Arial"/>
                <w:bCs/>
                <w:szCs w:val="22"/>
              </w:rPr>
              <w:t>None</w:t>
            </w:r>
            <w:r w:rsidR="00E846B2" w:rsidRPr="00625C28">
              <w:rPr>
                <w:rFonts w:cs="Arial"/>
                <w:bCs/>
                <w:szCs w:val="22"/>
              </w:rPr>
              <w:t xml:space="preserve"> </w:t>
            </w:r>
          </w:p>
        </w:tc>
      </w:tr>
    </w:tbl>
    <w:p w14:paraId="0D923B65" w14:textId="77777777" w:rsidR="00AD74C6" w:rsidRDefault="00AD74C6" w:rsidP="00E81715">
      <w:pPr>
        <w:tabs>
          <w:tab w:val="left" w:pos="-720"/>
        </w:tabs>
        <w:spacing w:after="120" w:line="360" w:lineRule="auto"/>
        <w:rPr>
          <w:rFonts w:cs="Arial"/>
          <w:bCs/>
          <w:szCs w:val="22"/>
        </w:rPr>
      </w:pPr>
    </w:p>
    <w:p w14:paraId="3DFD3CED" w14:textId="77777777" w:rsidR="00AD74C6" w:rsidRDefault="00AD74C6" w:rsidP="00E81715">
      <w:pPr>
        <w:tabs>
          <w:tab w:val="left" w:pos="-720"/>
        </w:tabs>
        <w:spacing w:after="120" w:line="360" w:lineRule="auto"/>
        <w:rPr>
          <w:rFonts w:cs="Arial"/>
          <w:bCs/>
          <w:color w:val="FF0000"/>
          <w:sz w:val="28"/>
          <w:szCs w:val="28"/>
        </w:rPr>
      </w:pPr>
      <w:r w:rsidRPr="00AD74C6">
        <w:rPr>
          <w:rFonts w:cs="Arial"/>
          <w:bCs/>
          <w:color w:val="FF0000"/>
          <w:sz w:val="28"/>
          <w:szCs w:val="28"/>
        </w:rPr>
        <w:t>Drivers Checks</w:t>
      </w:r>
      <w:r w:rsidR="007F0C1C">
        <w:rPr>
          <w:rFonts w:cs="Arial"/>
          <w:bCs/>
          <w:color w:val="FF0000"/>
          <w:sz w:val="28"/>
          <w:szCs w:val="28"/>
        </w:rPr>
        <w:t xml:space="preserve"> </w:t>
      </w:r>
    </w:p>
    <w:tbl>
      <w:tblPr>
        <w:tblStyle w:val="TableGrid"/>
        <w:tblW w:w="0" w:type="auto"/>
        <w:tblLook w:val="04A0" w:firstRow="1" w:lastRow="0" w:firstColumn="1" w:lastColumn="0" w:noHBand="0" w:noVBand="1"/>
      </w:tblPr>
      <w:tblGrid>
        <w:gridCol w:w="9394"/>
      </w:tblGrid>
      <w:tr w:rsidR="007F0C1C" w14:paraId="0D941AAA" w14:textId="77777777" w:rsidTr="007F0C1C">
        <w:tc>
          <w:tcPr>
            <w:tcW w:w="9394" w:type="dxa"/>
          </w:tcPr>
          <w:p w14:paraId="37172285" w14:textId="61B441BA" w:rsidR="007F0C1C" w:rsidRPr="007F0C1C" w:rsidRDefault="007F0C1C" w:rsidP="007F0C1C">
            <w:pPr>
              <w:pStyle w:val="ListParagraph"/>
              <w:numPr>
                <w:ilvl w:val="0"/>
                <w:numId w:val="25"/>
              </w:numPr>
              <w:rPr>
                <w:rFonts w:cs="Arial"/>
                <w:bCs/>
                <w:color w:val="FF0000"/>
                <w:szCs w:val="22"/>
              </w:rPr>
            </w:pPr>
            <w:r w:rsidRPr="00672F07">
              <w:rPr>
                <w:rFonts w:cs="Arial"/>
                <w:bCs/>
                <w:color w:val="000000" w:themeColor="text1"/>
                <w:szCs w:val="22"/>
              </w:rPr>
              <w:t xml:space="preserve">Required </w:t>
            </w:r>
            <w:r w:rsidR="00625C28" w:rsidRPr="00672F07">
              <w:rPr>
                <w:rFonts w:cs="Arial"/>
                <w:bCs/>
                <w:color w:val="000000" w:themeColor="text1"/>
                <w:szCs w:val="22"/>
              </w:rPr>
              <w:t>No</w:t>
            </w:r>
          </w:p>
        </w:tc>
      </w:tr>
    </w:tbl>
    <w:p w14:paraId="570C3965" w14:textId="77777777" w:rsidR="008D600A" w:rsidRPr="00AD74C6" w:rsidRDefault="008D600A" w:rsidP="00E81715">
      <w:pPr>
        <w:tabs>
          <w:tab w:val="left" w:pos="-720"/>
        </w:tabs>
        <w:spacing w:after="120" w:line="360" w:lineRule="auto"/>
        <w:rPr>
          <w:rFonts w:eastAsia="Times New Roman" w:cs="Arial"/>
          <w:color w:val="FF0000"/>
          <w:spacing w:val="-3"/>
          <w:sz w:val="28"/>
          <w:szCs w:val="28"/>
          <w:lang w:eastAsia="en-US"/>
        </w:rPr>
      </w:pPr>
    </w:p>
    <w:p w14:paraId="11E9D21C" w14:textId="77777777" w:rsidR="002F7905" w:rsidRDefault="002F7905" w:rsidP="002F7905">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7979F7F8" w14:textId="01897B28" w:rsidR="00DF2E0F" w:rsidRPr="008D600A" w:rsidRDefault="00DF2E0F" w:rsidP="00DF2E0F">
      <w:pPr>
        <w:suppressAutoHyphens w:val="0"/>
        <w:rPr>
          <w:rFonts w:eastAsia="Times New Roman" w:cs="Arial"/>
          <w:color w:val="333333"/>
          <w:szCs w:val="22"/>
          <w:lang w:val="en"/>
        </w:rPr>
      </w:pPr>
      <w:r w:rsidRPr="008D600A">
        <w:rPr>
          <w:rFonts w:eastAsia="Times New Roman" w:cs="Arial"/>
          <w:bCs/>
          <w:color w:val="333333"/>
          <w:szCs w:val="22"/>
          <w:lang w:val="en"/>
        </w:rPr>
        <w:t>At the British Red Cross, we are looking for the right people to help us provide support to millions of people affected by crisis in the UK.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72AD170" w14:textId="77777777" w:rsidR="00DF2E0F" w:rsidRPr="008D600A" w:rsidRDefault="00DF2E0F" w:rsidP="00DF2E0F">
      <w:pPr>
        <w:suppressAutoHyphens w:val="0"/>
        <w:rPr>
          <w:rFonts w:eastAsia="Times New Roman" w:cs="Arial"/>
          <w:color w:val="333333"/>
          <w:szCs w:val="22"/>
          <w:lang w:val="en"/>
        </w:rPr>
      </w:pPr>
      <w:r w:rsidRPr="008D600A">
        <w:rPr>
          <w:rFonts w:eastAsia="Times New Roman" w:cs="Arial"/>
          <w:color w:val="333333"/>
          <w:szCs w:val="22"/>
          <w:lang w:val="en"/>
        </w:rPr>
        <w:t> </w:t>
      </w:r>
    </w:p>
    <w:p w14:paraId="20B1A8B4" w14:textId="3D5EEE8C" w:rsidR="00DF2E0F" w:rsidRPr="008D600A" w:rsidRDefault="00DF2E0F" w:rsidP="7A0319DE">
      <w:pPr>
        <w:suppressAutoHyphens w:val="0"/>
        <w:rPr>
          <w:rFonts w:eastAsia="Times New Roman" w:cs="Arial"/>
          <w:color w:val="333333"/>
          <w:lang w:val="en-US"/>
        </w:rPr>
      </w:pPr>
      <w:r w:rsidRPr="7A0319DE">
        <w:rPr>
          <w:rFonts w:eastAsia="Times New Roman" w:cs="Arial"/>
          <w:color w:val="333333"/>
          <w:lang w:val="en-US"/>
        </w:rPr>
        <w:t xml:space="preserve">Diversity is something we </w:t>
      </w:r>
      <w:r w:rsidR="00B65592" w:rsidRPr="7A0319DE">
        <w:rPr>
          <w:rFonts w:eastAsia="Times New Roman" w:cs="Arial"/>
          <w:color w:val="333333"/>
          <w:lang w:val="en-US"/>
        </w:rPr>
        <w:t>celebrate,</w:t>
      </w:r>
      <w:r w:rsidRPr="7A0319DE">
        <w:rPr>
          <w:rFonts w:eastAsia="Times New Roman" w:cs="Arial"/>
          <w:color w:val="333333"/>
          <w:lang w:val="en-US"/>
        </w:rPr>
        <w:t xml:space="preserve"> and we want you to be able to bring your authentic-self to the Red Cross. We want you to feel that you are in an inclusive environment, and a great position to help us spread the power of kindness</w:t>
      </w:r>
    </w:p>
    <w:p w14:paraId="4FD2D164" w14:textId="6DFBCD73" w:rsidR="001C4258" w:rsidRDefault="001C4258">
      <w:pPr>
        <w:suppressAutoHyphens w:val="0"/>
        <w:spacing w:line="240" w:lineRule="auto"/>
      </w:pPr>
      <w:r>
        <w:br w:type="page"/>
      </w:r>
    </w:p>
    <w:p w14:paraId="65B7CEB4" w14:textId="77777777" w:rsidR="00646BD2" w:rsidRPr="00477D28" w:rsidRDefault="00646BD2" w:rsidP="00477D28">
      <w:pPr>
        <w:pStyle w:val="Heading2"/>
        <w:rPr>
          <w:lang w:eastAsia="en-US"/>
        </w:rPr>
      </w:pPr>
      <w:r w:rsidRPr="00646BD2">
        <w:rPr>
          <w:lang w:eastAsia="en-US"/>
        </w:rPr>
        <w:lastRenderedPageBreak/>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51"/>
        <w:gridCol w:w="5650"/>
        <w:gridCol w:w="2327"/>
      </w:tblGrid>
      <w:tr w:rsidR="00FA7316" w:rsidRPr="00FA7316" w14:paraId="1A8280A2" w14:textId="77777777" w:rsidTr="32684232">
        <w:trPr>
          <w:trHeight w:val="1769"/>
        </w:trPr>
        <w:tc>
          <w:tcPr>
            <w:tcW w:w="2836" w:type="dxa"/>
            <w:gridSpan w:val="2"/>
            <w:shd w:val="clear" w:color="auto" w:fill="D9D9D9" w:themeFill="background1" w:themeFillShade="D9"/>
          </w:tcPr>
          <w:p w14:paraId="5781C660" w14:textId="77777777" w:rsidR="00F22FB8" w:rsidRPr="00FA7316" w:rsidRDefault="00F22FB8" w:rsidP="00646BD2">
            <w:pPr>
              <w:suppressAutoHyphens w:val="0"/>
              <w:spacing w:line="240" w:lineRule="auto"/>
              <w:rPr>
                <w:rFonts w:eastAsia="Times New Roman" w:cs="Arial"/>
                <w:color w:val="000000" w:themeColor="text1"/>
                <w:szCs w:val="22"/>
                <w:lang w:eastAsia="en-US"/>
              </w:rPr>
            </w:pPr>
          </w:p>
        </w:tc>
        <w:tc>
          <w:tcPr>
            <w:tcW w:w="5650" w:type="dxa"/>
            <w:shd w:val="clear" w:color="auto" w:fill="D9D9D9" w:themeFill="background1" w:themeFillShade="D9"/>
            <w:vAlign w:val="center"/>
          </w:tcPr>
          <w:p w14:paraId="28A43BCD"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Requirement</w:t>
            </w:r>
          </w:p>
        </w:tc>
        <w:tc>
          <w:tcPr>
            <w:tcW w:w="2327" w:type="dxa"/>
            <w:shd w:val="clear" w:color="auto" w:fill="D9D9D9" w:themeFill="background1" w:themeFillShade="D9"/>
            <w:vAlign w:val="center"/>
          </w:tcPr>
          <w:p w14:paraId="3F96E2AB" w14:textId="77777777" w:rsidR="00F22FB8" w:rsidRPr="00FA7316" w:rsidRDefault="00F22FB8" w:rsidP="000F3C04">
            <w:pPr>
              <w:pStyle w:val="Heading3"/>
              <w:jc w:val="center"/>
              <w:rPr>
                <w:color w:val="000000" w:themeColor="text1"/>
                <w:lang w:eastAsia="en-US"/>
              </w:rPr>
            </w:pPr>
            <w:r w:rsidRPr="00FA7316">
              <w:rPr>
                <w:color w:val="000000" w:themeColor="text1"/>
                <w:lang w:eastAsia="en-US"/>
              </w:rPr>
              <w:t>Evidenced obtained through Shortlisting (S) Interview (I) or Assessment (A)</w:t>
            </w:r>
          </w:p>
        </w:tc>
      </w:tr>
      <w:tr w:rsidR="00625C28" w:rsidRPr="00646BD2" w14:paraId="1E489124" w14:textId="77777777" w:rsidTr="32684232">
        <w:trPr>
          <w:trHeight w:val="348"/>
        </w:trPr>
        <w:tc>
          <w:tcPr>
            <w:tcW w:w="1485" w:type="dxa"/>
            <w:vMerge w:val="restart"/>
            <w:shd w:val="clear" w:color="auto" w:fill="D9D9D9" w:themeFill="background1" w:themeFillShade="D9"/>
          </w:tcPr>
          <w:p w14:paraId="1B8D7768" w14:textId="062D8198" w:rsidR="00625C28" w:rsidRPr="00FA7316" w:rsidRDefault="00625C28" w:rsidP="00625C28">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14:paraId="1D2A9F3C"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1351" w:type="dxa"/>
            <w:shd w:val="clear" w:color="auto" w:fill="auto"/>
          </w:tcPr>
          <w:p w14:paraId="072B7B18" w14:textId="77777777" w:rsidR="00625C28" w:rsidRPr="001577AF" w:rsidRDefault="00625C28" w:rsidP="00422E46">
            <w:pPr>
              <w:tabs>
                <w:tab w:val="left" w:pos="-720"/>
              </w:tabs>
              <w:spacing w:before="240" w:after="80" w:line="240" w:lineRule="auto"/>
              <w:rPr>
                <w:rFonts w:eastAsia="Times New Roman" w:cs="Arial"/>
                <w:spacing w:val="-3"/>
                <w:szCs w:val="22"/>
                <w:lang w:eastAsia="en-US"/>
              </w:rPr>
            </w:pPr>
            <w:r w:rsidRPr="001577AF">
              <w:rPr>
                <w:rFonts w:eastAsia="Times New Roman" w:cs="Arial"/>
                <w:spacing w:val="-3"/>
                <w:szCs w:val="22"/>
                <w:lang w:eastAsia="en-US"/>
              </w:rPr>
              <w:t>Essential</w:t>
            </w:r>
          </w:p>
          <w:p w14:paraId="2A1E0756" w14:textId="77777777" w:rsidR="00625C28" w:rsidRPr="00646BD2" w:rsidRDefault="00625C28" w:rsidP="00625C28">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6B8DE533" w14:textId="37ECCCD9" w:rsidR="00553629" w:rsidRPr="001577AF" w:rsidRDefault="00421626" w:rsidP="001577AF">
            <w:pPr>
              <w:pStyle w:val="Default"/>
              <w:spacing w:before="120"/>
              <w:rPr>
                <w:color w:val="000000" w:themeColor="text1"/>
                <w:sz w:val="22"/>
                <w:szCs w:val="22"/>
              </w:rPr>
            </w:pPr>
            <w:r w:rsidRPr="001577AF">
              <w:rPr>
                <w:color w:val="000000" w:themeColor="text1"/>
                <w:sz w:val="22"/>
                <w:szCs w:val="22"/>
              </w:rPr>
              <w:t xml:space="preserve">Extensive </w:t>
            </w:r>
            <w:r w:rsidR="00285370" w:rsidRPr="001577AF">
              <w:rPr>
                <w:color w:val="000000" w:themeColor="text1"/>
                <w:sz w:val="22"/>
                <w:szCs w:val="22"/>
              </w:rPr>
              <w:t>Product Management experience</w:t>
            </w:r>
            <w:r w:rsidR="00783FBE" w:rsidRPr="001577AF">
              <w:rPr>
                <w:color w:val="000000" w:themeColor="text1"/>
                <w:sz w:val="22"/>
                <w:szCs w:val="22"/>
              </w:rPr>
              <w:t>.</w:t>
            </w:r>
          </w:p>
          <w:p w14:paraId="02ED6C69" w14:textId="3C5EE531" w:rsidR="00260CDD" w:rsidRPr="001577AF" w:rsidRDefault="00260CDD" w:rsidP="001577AF">
            <w:pPr>
              <w:pStyle w:val="Default"/>
              <w:spacing w:before="120"/>
              <w:rPr>
                <w:color w:val="000000" w:themeColor="text1"/>
                <w:sz w:val="22"/>
                <w:szCs w:val="22"/>
              </w:rPr>
            </w:pPr>
            <w:r w:rsidRPr="001577AF">
              <w:rPr>
                <w:color w:val="000000" w:themeColor="text1"/>
                <w:sz w:val="22"/>
                <w:szCs w:val="22"/>
              </w:rPr>
              <w:t xml:space="preserve">Track record of </w:t>
            </w:r>
            <w:r w:rsidR="00724FFC" w:rsidRPr="001577AF">
              <w:rPr>
                <w:color w:val="000000" w:themeColor="text1"/>
                <w:sz w:val="22"/>
                <w:szCs w:val="22"/>
              </w:rPr>
              <w:t xml:space="preserve">developing and growing </w:t>
            </w:r>
            <w:r w:rsidR="002A0D2A">
              <w:rPr>
                <w:color w:val="000000" w:themeColor="text1"/>
                <w:sz w:val="22"/>
                <w:szCs w:val="22"/>
              </w:rPr>
              <w:t xml:space="preserve">a product range </w:t>
            </w:r>
            <w:r w:rsidR="00C211A5">
              <w:rPr>
                <w:color w:val="000000" w:themeColor="text1"/>
                <w:sz w:val="22"/>
                <w:szCs w:val="22"/>
              </w:rPr>
              <w:t xml:space="preserve">- </w:t>
            </w:r>
            <w:r w:rsidR="00783FBE" w:rsidRPr="001577AF">
              <w:rPr>
                <w:color w:val="000000" w:themeColor="text1"/>
                <w:sz w:val="22"/>
                <w:szCs w:val="22"/>
              </w:rPr>
              <w:t>either</w:t>
            </w:r>
            <w:r w:rsidR="00724FFC" w:rsidRPr="001577AF">
              <w:rPr>
                <w:color w:val="000000" w:themeColor="text1"/>
                <w:sz w:val="22"/>
                <w:szCs w:val="22"/>
              </w:rPr>
              <w:t xml:space="preserve"> for a large retailer or start-up brand</w:t>
            </w:r>
            <w:r w:rsidR="00783FBE" w:rsidRPr="001577AF">
              <w:rPr>
                <w:color w:val="000000" w:themeColor="text1"/>
                <w:sz w:val="22"/>
                <w:szCs w:val="22"/>
              </w:rPr>
              <w:t>.</w:t>
            </w:r>
            <w:r w:rsidR="00F00A1C" w:rsidRPr="001577AF">
              <w:rPr>
                <w:color w:val="000000" w:themeColor="text1"/>
                <w:sz w:val="22"/>
                <w:szCs w:val="22"/>
              </w:rPr>
              <w:t xml:space="preserve"> A working knowledge of SEO, UX and </w:t>
            </w:r>
            <w:r w:rsidR="00B65592" w:rsidRPr="001577AF">
              <w:rPr>
                <w:color w:val="000000" w:themeColor="text1"/>
                <w:sz w:val="22"/>
                <w:szCs w:val="22"/>
              </w:rPr>
              <w:t xml:space="preserve">website development. </w:t>
            </w:r>
          </w:p>
          <w:p w14:paraId="7DF3B0A2" w14:textId="16FE4F14" w:rsidR="009A2612" w:rsidRPr="001577AF" w:rsidRDefault="009A2612" w:rsidP="001577AF">
            <w:pPr>
              <w:pStyle w:val="Default"/>
              <w:spacing w:before="120"/>
              <w:rPr>
                <w:color w:val="000000" w:themeColor="text1"/>
                <w:sz w:val="22"/>
                <w:szCs w:val="22"/>
              </w:rPr>
            </w:pPr>
            <w:r w:rsidRPr="001577AF">
              <w:rPr>
                <w:color w:val="000000" w:themeColor="text1"/>
                <w:sz w:val="22"/>
                <w:szCs w:val="22"/>
              </w:rPr>
              <w:t xml:space="preserve">An understanding of </w:t>
            </w:r>
            <w:r w:rsidR="00FC62AA" w:rsidRPr="001577AF">
              <w:rPr>
                <w:color w:val="000000" w:themeColor="text1"/>
                <w:sz w:val="22"/>
                <w:szCs w:val="22"/>
              </w:rPr>
              <w:t>digital</w:t>
            </w:r>
            <w:r w:rsidRPr="001577AF">
              <w:rPr>
                <w:color w:val="000000" w:themeColor="text1"/>
                <w:sz w:val="22"/>
                <w:szCs w:val="22"/>
              </w:rPr>
              <w:t xml:space="preserve"> marketing techniques across a range of channels and products</w:t>
            </w:r>
            <w:r w:rsidR="00FC62AA" w:rsidRPr="001577AF">
              <w:rPr>
                <w:color w:val="000000" w:themeColor="text1"/>
                <w:sz w:val="22"/>
                <w:szCs w:val="22"/>
              </w:rPr>
              <w:t>, and knowledge of how to attract and engage shoppers.</w:t>
            </w:r>
          </w:p>
          <w:p w14:paraId="4E973FF0" w14:textId="21E9A693" w:rsidR="0047476C" w:rsidRPr="001577AF" w:rsidRDefault="00182A78" w:rsidP="001577AF">
            <w:pPr>
              <w:tabs>
                <w:tab w:val="left" w:pos="-720"/>
              </w:tabs>
              <w:spacing w:before="120" w:line="240" w:lineRule="auto"/>
              <w:rPr>
                <w:color w:val="000000" w:themeColor="text1"/>
                <w:szCs w:val="22"/>
              </w:rPr>
            </w:pPr>
            <w:r w:rsidRPr="001577AF">
              <w:rPr>
                <w:color w:val="000000" w:themeColor="text1"/>
                <w:szCs w:val="22"/>
              </w:rPr>
              <w:t>Proactive</w:t>
            </w:r>
            <w:r w:rsidR="00783FBE" w:rsidRPr="001577AF">
              <w:rPr>
                <w:color w:val="000000" w:themeColor="text1"/>
                <w:szCs w:val="22"/>
              </w:rPr>
              <w:t xml:space="preserve"> </w:t>
            </w:r>
            <w:r w:rsidRPr="001577AF">
              <w:rPr>
                <w:color w:val="000000" w:themeColor="text1"/>
                <w:szCs w:val="22"/>
              </w:rPr>
              <w:t xml:space="preserve">in identifying </w:t>
            </w:r>
            <w:r w:rsidR="00724FFC" w:rsidRPr="001577AF">
              <w:rPr>
                <w:color w:val="000000" w:themeColor="text1"/>
                <w:szCs w:val="22"/>
              </w:rPr>
              <w:t xml:space="preserve">and sourcing new ranges. </w:t>
            </w:r>
          </w:p>
          <w:p w14:paraId="64166611" w14:textId="77777777" w:rsidR="00553629" w:rsidRPr="001577AF" w:rsidRDefault="00553629" w:rsidP="001577AF">
            <w:pPr>
              <w:pStyle w:val="Default"/>
              <w:spacing w:before="120"/>
              <w:rPr>
                <w:color w:val="000000" w:themeColor="text1"/>
                <w:sz w:val="22"/>
                <w:szCs w:val="22"/>
              </w:rPr>
            </w:pPr>
            <w:r w:rsidRPr="001577AF">
              <w:rPr>
                <w:color w:val="000000" w:themeColor="text1"/>
                <w:sz w:val="22"/>
                <w:szCs w:val="22"/>
              </w:rPr>
              <w:t xml:space="preserve">Track record of developing successful products from concept to launch. </w:t>
            </w:r>
          </w:p>
          <w:p w14:paraId="4A568EFD" w14:textId="77777777" w:rsidR="00553629" w:rsidRPr="001577AF" w:rsidRDefault="00553629" w:rsidP="001577AF">
            <w:pPr>
              <w:pStyle w:val="Default"/>
              <w:spacing w:before="120"/>
              <w:rPr>
                <w:color w:val="000000" w:themeColor="text1"/>
                <w:sz w:val="22"/>
                <w:szCs w:val="22"/>
              </w:rPr>
            </w:pPr>
            <w:r w:rsidRPr="001577AF">
              <w:rPr>
                <w:color w:val="000000" w:themeColor="text1"/>
                <w:sz w:val="22"/>
                <w:szCs w:val="22"/>
              </w:rPr>
              <w:t>An understanding of manufacturing, testing and fulfilment processes.</w:t>
            </w:r>
          </w:p>
          <w:p w14:paraId="31C48ECE" w14:textId="7537F6E9" w:rsidR="00625C28" w:rsidRPr="001577AF" w:rsidRDefault="0047476C" w:rsidP="001577AF">
            <w:pPr>
              <w:tabs>
                <w:tab w:val="left" w:pos="-720"/>
              </w:tabs>
              <w:spacing w:before="120" w:line="240" w:lineRule="auto"/>
              <w:rPr>
                <w:color w:val="000000" w:themeColor="text1"/>
                <w:szCs w:val="22"/>
              </w:rPr>
            </w:pPr>
            <w:r w:rsidRPr="001577AF">
              <w:rPr>
                <w:color w:val="000000" w:themeColor="text1"/>
                <w:szCs w:val="22"/>
              </w:rPr>
              <w:t>Strong leader, team worker and able to inspire others. Able to develop effective working relationshi</w:t>
            </w:r>
            <w:r w:rsidR="00282986" w:rsidRPr="001577AF">
              <w:rPr>
                <w:color w:val="000000" w:themeColor="text1"/>
                <w:szCs w:val="22"/>
              </w:rPr>
              <w:t>ps with</w:t>
            </w:r>
            <w:r w:rsidRPr="001577AF">
              <w:rPr>
                <w:color w:val="000000" w:themeColor="text1"/>
                <w:szCs w:val="22"/>
              </w:rPr>
              <w:t xml:space="preserve"> external suppliers and staff at all levels </w:t>
            </w:r>
            <w:r w:rsidR="00FB7D01" w:rsidRPr="001577AF">
              <w:rPr>
                <w:color w:val="000000" w:themeColor="text1"/>
                <w:szCs w:val="22"/>
              </w:rPr>
              <w:t>across the organisation</w:t>
            </w:r>
            <w:r w:rsidRPr="001577AF">
              <w:rPr>
                <w:color w:val="000000" w:themeColor="text1"/>
                <w:szCs w:val="22"/>
              </w:rPr>
              <w:t xml:space="preserve">. </w:t>
            </w:r>
          </w:p>
          <w:p w14:paraId="0094CB7C" w14:textId="6661004D" w:rsidR="00625C28" w:rsidRPr="001577AF" w:rsidRDefault="001577AF" w:rsidP="001577AF">
            <w:pPr>
              <w:tabs>
                <w:tab w:val="left" w:pos="-720"/>
              </w:tabs>
              <w:spacing w:before="120" w:line="240" w:lineRule="auto"/>
              <w:rPr>
                <w:color w:val="000000" w:themeColor="text1"/>
                <w:szCs w:val="22"/>
              </w:rPr>
            </w:pPr>
            <w:r w:rsidRPr="001577AF">
              <w:rPr>
                <w:color w:val="000000" w:themeColor="text1"/>
                <w:szCs w:val="22"/>
              </w:rPr>
              <w:t>Numeracy and analytical ability, including modelling income and return on investment over the long term</w:t>
            </w:r>
          </w:p>
          <w:p w14:paraId="3C207EFD" w14:textId="70645050" w:rsidR="001577AF" w:rsidRPr="001577AF" w:rsidRDefault="001577AF" w:rsidP="001577AF">
            <w:pPr>
              <w:tabs>
                <w:tab w:val="left" w:pos="-720"/>
              </w:tabs>
              <w:spacing w:before="120" w:line="240" w:lineRule="auto"/>
              <w:rPr>
                <w:color w:val="000000" w:themeColor="text1"/>
                <w:szCs w:val="22"/>
              </w:rPr>
            </w:pPr>
            <w:r w:rsidRPr="001577AF">
              <w:rPr>
                <w:color w:val="000000" w:themeColor="text1"/>
                <w:szCs w:val="22"/>
              </w:rPr>
              <w:t xml:space="preserve">Excellent written and verbal communication skills. </w:t>
            </w:r>
          </w:p>
          <w:p w14:paraId="7CE9CCD5" w14:textId="77777777" w:rsidR="001577AF" w:rsidRPr="001577AF" w:rsidRDefault="001577AF" w:rsidP="001577AF">
            <w:pPr>
              <w:tabs>
                <w:tab w:val="left" w:pos="-720"/>
              </w:tabs>
              <w:spacing w:before="120" w:line="240" w:lineRule="auto"/>
              <w:rPr>
                <w:color w:val="000000" w:themeColor="text1"/>
                <w:szCs w:val="22"/>
              </w:rPr>
            </w:pPr>
            <w:r w:rsidRPr="001577AF">
              <w:rPr>
                <w:color w:val="000000" w:themeColor="text1"/>
                <w:szCs w:val="22"/>
              </w:rPr>
              <w:t xml:space="preserve">Strong IT skills including advanced Excel. </w:t>
            </w:r>
          </w:p>
          <w:p w14:paraId="0D82F46E" w14:textId="0CE321CF" w:rsidR="001577AF" w:rsidRPr="0067311F" w:rsidRDefault="001577AF" w:rsidP="0067311F">
            <w:pPr>
              <w:suppressAutoHyphens w:val="0"/>
              <w:spacing w:before="120" w:line="240" w:lineRule="auto"/>
              <w:rPr>
                <w:rFonts w:cs="Arial"/>
                <w:color w:val="31849B" w:themeColor="accent5" w:themeShade="BF"/>
                <w:sz w:val="24"/>
                <w:szCs w:val="24"/>
              </w:rPr>
            </w:pPr>
          </w:p>
        </w:tc>
        <w:tc>
          <w:tcPr>
            <w:tcW w:w="2327" w:type="dxa"/>
          </w:tcPr>
          <w:p w14:paraId="5E12F70F" w14:textId="0DEB8B72" w:rsidR="00625C28" w:rsidRPr="0067311F" w:rsidRDefault="00625C28" w:rsidP="0067311F">
            <w:pPr>
              <w:suppressAutoHyphens w:val="0"/>
              <w:spacing w:before="120" w:line="240" w:lineRule="auto"/>
              <w:rPr>
                <w:rFonts w:eastAsia="Times New Roman" w:cs="Arial"/>
                <w:sz w:val="24"/>
                <w:szCs w:val="24"/>
                <w:lang w:eastAsia="en-US"/>
              </w:rPr>
            </w:pPr>
            <w:r w:rsidRPr="0067311F">
              <w:rPr>
                <w:rFonts w:eastAsia="Times New Roman" w:cs="Arial"/>
                <w:sz w:val="24"/>
                <w:szCs w:val="24"/>
                <w:lang w:eastAsia="en-US"/>
              </w:rPr>
              <w:t>S</w:t>
            </w:r>
            <w:r w:rsidR="4D5ECCAD" w:rsidRPr="0067311F">
              <w:rPr>
                <w:rFonts w:eastAsia="Times New Roman" w:cs="Arial"/>
                <w:sz w:val="24"/>
                <w:szCs w:val="24"/>
                <w:lang w:eastAsia="en-US"/>
              </w:rPr>
              <w:t>, I</w:t>
            </w:r>
          </w:p>
          <w:p w14:paraId="4E485EAC" w14:textId="6438B4A1" w:rsidR="00553629" w:rsidRPr="0067311F" w:rsidRDefault="00F35831" w:rsidP="0067311F">
            <w:pPr>
              <w:spacing w:before="120" w:line="240" w:lineRule="auto"/>
              <w:rPr>
                <w:rFonts w:eastAsia="Times New Roman" w:cs="Arial"/>
                <w:sz w:val="24"/>
                <w:szCs w:val="24"/>
                <w:lang w:eastAsia="en-US"/>
              </w:rPr>
            </w:pPr>
            <w:r>
              <w:rPr>
                <w:rFonts w:eastAsia="Times New Roman" w:cs="Arial"/>
                <w:sz w:val="24"/>
                <w:szCs w:val="24"/>
                <w:lang w:eastAsia="en-US"/>
              </w:rPr>
              <w:br/>
            </w:r>
            <w:r w:rsidR="4D5ECCAD" w:rsidRPr="0067311F">
              <w:rPr>
                <w:rFonts w:eastAsia="Times New Roman" w:cs="Arial"/>
                <w:sz w:val="24"/>
                <w:szCs w:val="24"/>
                <w:lang w:eastAsia="en-US"/>
              </w:rPr>
              <w:t>S, I</w:t>
            </w:r>
          </w:p>
          <w:p w14:paraId="58D2EB5F" w14:textId="1810746A" w:rsidR="0067311F" w:rsidRDefault="0067311F" w:rsidP="0067311F">
            <w:pPr>
              <w:spacing w:before="120" w:line="240" w:lineRule="auto"/>
              <w:rPr>
                <w:rFonts w:eastAsia="Times New Roman" w:cs="Arial"/>
                <w:sz w:val="24"/>
                <w:szCs w:val="24"/>
                <w:lang w:eastAsia="en-US"/>
              </w:rPr>
            </w:pPr>
          </w:p>
          <w:p w14:paraId="4A4EC839" w14:textId="77777777" w:rsidR="001577AF" w:rsidRPr="0067311F" w:rsidRDefault="001577AF" w:rsidP="0067311F">
            <w:pPr>
              <w:spacing w:before="120" w:line="240" w:lineRule="auto"/>
              <w:rPr>
                <w:rFonts w:eastAsia="Times New Roman" w:cs="Arial"/>
                <w:sz w:val="24"/>
                <w:szCs w:val="24"/>
                <w:lang w:eastAsia="en-US"/>
              </w:rPr>
            </w:pPr>
          </w:p>
          <w:p w14:paraId="4E13462A" w14:textId="0D8E0A32" w:rsidR="009A2612" w:rsidRPr="0067311F" w:rsidRDefault="009A2612" w:rsidP="0067311F">
            <w:pPr>
              <w:spacing w:before="120" w:line="240" w:lineRule="auto"/>
              <w:rPr>
                <w:sz w:val="24"/>
                <w:szCs w:val="24"/>
                <w:lang w:eastAsia="en-US"/>
              </w:rPr>
            </w:pPr>
            <w:r w:rsidRPr="0067311F">
              <w:rPr>
                <w:sz w:val="24"/>
                <w:szCs w:val="24"/>
                <w:lang w:eastAsia="en-US"/>
              </w:rPr>
              <w:t>S, I</w:t>
            </w:r>
          </w:p>
          <w:p w14:paraId="16CC407C" w14:textId="77B2C921" w:rsidR="001577AF" w:rsidRPr="0067311F" w:rsidRDefault="001577AF" w:rsidP="0067311F">
            <w:pPr>
              <w:spacing w:before="120" w:line="240" w:lineRule="auto"/>
              <w:rPr>
                <w:sz w:val="24"/>
                <w:szCs w:val="24"/>
                <w:lang w:eastAsia="en-US"/>
              </w:rPr>
            </w:pPr>
          </w:p>
          <w:p w14:paraId="4B39B97F" w14:textId="5B80F16B" w:rsidR="0C40A7E4" w:rsidRPr="0067311F" w:rsidRDefault="009D34BF" w:rsidP="0067311F">
            <w:pPr>
              <w:spacing w:before="120" w:line="240" w:lineRule="auto"/>
              <w:rPr>
                <w:sz w:val="24"/>
                <w:szCs w:val="24"/>
                <w:lang w:eastAsia="en-US"/>
              </w:rPr>
            </w:pPr>
            <w:r w:rsidRPr="0067311F">
              <w:rPr>
                <w:sz w:val="24"/>
                <w:szCs w:val="24"/>
                <w:lang w:eastAsia="en-US"/>
              </w:rPr>
              <w:t>S, I</w:t>
            </w:r>
          </w:p>
          <w:p w14:paraId="00B64CE0" w14:textId="372D870E" w:rsidR="0C40A7E4" w:rsidRPr="0067311F" w:rsidRDefault="4D5ECCAD" w:rsidP="0067311F">
            <w:pPr>
              <w:spacing w:before="120" w:line="240" w:lineRule="auto"/>
              <w:rPr>
                <w:rFonts w:eastAsia="Times New Roman" w:cs="Arial"/>
                <w:sz w:val="24"/>
                <w:szCs w:val="24"/>
                <w:lang w:eastAsia="en-US"/>
              </w:rPr>
            </w:pPr>
            <w:r w:rsidRPr="0067311F">
              <w:rPr>
                <w:rFonts w:eastAsia="Times New Roman" w:cs="Arial"/>
                <w:sz w:val="24"/>
                <w:szCs w:val="24"/>
                <w:lang w:eastAsia="en-US"/>
              </w:rPr>
              <w:t>I</w:t>
            </w:r>
          </w:p>
          <w:p w14:paraId="66CF8134" w14:textId="0844A76A" w:rsidR="006F4CFB" w:rsidRPr="0067311F" w:rsidRDefault="00F35831" w:rsidP="0067311F">
            <w:pPr>
              <w:suppressAutoHyphens w:val="0"/>
              <w:spacing w:before="120" w:line="240" w:lineRule="auto"/>
              <w:rPr>
                <w:rFonts w:eastAsia="Times New Roman" w:cs="Arial"/>
                <w:sz w:val="24"/>
                <w:szCs w:val="24"/>
                <w:lang w:eastAsia="en-US"/>
              </w:rPr>
            </w:pPr>
            <w:r>
              <w:rPr>
                <w:rFonts w:eastAsia="Times New Roman" w:cs="Arial"/>
                <w:sz w:val="24"/>
                <w:szCs w:val="24"/>
                <w:lang w:eastAsia="en-US"/>
              </w:rPr>
              <w:br/>
            </w:r>
            <w:r w:rsidR="00625C28" w:rsidRPr="0067311F">
              <w:rPr>
                <w:rFonts w:eastAsia="Times New Roman" w:cs="Arial"/>
                <w:sz w:val="24"/>
                <w:szCs w:val="24"/>
                <w:lang w:eastAsia="en-US"/>
              </w:rPr>
              <w:t>I</w:t>
            </w:r>
            <w:r w:rsidR="001577AF">
              <w:rPr>
                <w:rFonts w:eastAsia="Times New Roman" w:cs="Arial"/>
                <w:sz w:val="24"/>
                <w:szCs w:val="24"/>
                <w:lang w:eastAsia="en-US"/>
              </w:rPr>
              <w:br/>
            </w:r>
          </w:p>
          <w:p w14:paraId="68D97EE6" w14:textId="4CD74A80" w:rsidR="00625C28" w:rsidRDefault="6782F7A8" w:rsidP="0067311F">
            <w:pPr>
              <w:suppressAutoHyphens w:val="0"/>
              <w:spacing w:before="120" w:line="240" w:lineRule="auto"/>
              <w:rPr>
                <w:rFonts w:eastAsia="Times New Roman" w:cs="Arial"/>
                <w:sz w:val="24"/>
                <w:szCs w:val="24"/>
                <w:lang w:eastAsia="en-US"/>
              </w:rPr>
            </w:pPr>
            <w:r w:rsidRPr="0067311F">
              <w:rPr>
                <w:rFonts w:eastAsia="Times New Roman" w:cs="Arial"/>
                <w:sz w:val="24"/>
                <w:szCs w:val="24"/>
                <w:lang w:eastAsia="en-US"/>
              </w:rPr>
              <w:t xml:space="preserve">S, </w:t>
            </w:r>
            <w:r w:rsidR="00625C28" w:rsidRPr="0067311F">
              <w:rPr>
                <w:rFonts w:eastAsia="Times New Roman" w:cs="Arial"/>
                <w:sz w:val="24"/>
                <w:szCs w:val="24"/>
                <w:lang w:eastAsia="en-US"/>
              </w:rPr>
              <w:t>I</w:t>
            </w:r>
          </w:p>
          <w:p w14:paraId="7A51E4CB" w14:textId="32C326D9" w:rsidR="001577AF" w:rsidRDefault="001577AF" w:rsidP="0067311F">
            <w:pPr>
              <w:suppressAutoHyphens w:val="0"/>
              <w:spacing w:before="120" w:line="240" w:lineRule="auto"/>
              <w:rPr>
                <w:rFonts w:eastAsia="Times New Roman" w:cs="Arial"/>
                <w:sz w:val="24"/>
                <w:szCs w:val="24"/>
                <w:lang w:eastAsia="en-US"/>
              </w:rPr>
            </w:pPr>
          </w:p>
          <w:p w14:paraId="0037AD21" w14:textId="77777777" w:rsidR="001577AF" w:rsidRDefault="001577AF" w:rsidP="0067311F">
            <w:pPr>
              <w:suppressAutoHyphens w:val="0"/>
              <w:spacing w:before="120" w:line="240" w:lineRule="auto"/>
              <w:rPr>
                <w:rFonts w:eastAsia="Times New Roman" w:cs="Arial"/>
                <w:sz w:val="24"/>
                <w:szCs w:val="24"/>
                <w:lang w:eastAsia="en-US"/>
              </w:rPr>
            </w:pPr>
          </w:p>
          <w:p w14:paraId="265F5F6C" w14:textId="2B6FEF2F" w:rsidR="001577AF" w:rsidRPr="0067311F" w:rsidRDefault="001577AF" w:rsidP="0067311F">
            <w:pPr>
              <w:suppressAutoHyphens w:val="0"/>
              <w:spacing w:before="120" w:line="240" w:lineRule="auto"/>
              <w:rPr>
                <w:rFonts w:eastAsia="Times New Roman" w:cs="Arial"/>
                <w:sz w:val="24"/>
                <w:szCs w:val="24"/>
                <w:lang w:eastAsia="en-US"/>
              </w:rPr>
            </w:pPr>
            <w:r>
              <w:rPr>
                <w:rFonts w:eastAsia="Times New Roman" w:cs="Arial"/>
                <w:sz w:val="24"/>
                <w:szCs w:val="24"/>
                <w:lang w:eastAsia="en-US"/>
              </w:rPr>
              <w:t>S</w:t>
            </w:r>
          </w:p>
          <w:p w14:paraId="5C7A5C8F" w14:textId="77D6BFA1" w:rsidR="00625C28" w:rsidRDefault="001577AF" w:rsidP="0067311F">
            <w:pPr>
              <w:suppressAutoHyphens w:val="0"/>
              <w:spacing w:before="120" w:line="240" w:lineRule="auto"/>
              <w:rPr>
                <w:rFonts w:eastAsia="Times New Roman" w:cs="Arial"/>
                <w:sz w:val="24"/>
                <w:szCs w:val="24"/>
                <w:lang w:eastAsia="en-US"/>
              </w:rPr>
            </w:pPr>
            <w:r>
              <w:rPr>
                <w:rFonts w:eastAsia="Times New Roman" w:cs="Arial"/>
                <w:sz w:val="24"/>
                <w:szCs w:val="24"/>
                <w:lang w:eastAsia="en-US"/>
              </w:rPr>
              <w:t>S, I</w:t>
            </w:r>
          </w:p>
          <w:p w14:paraId="048270D0" w14:textId="1B2E8FA4" w:rsidR="001577AF" w:rsidRPr="0067311F" w:rsidRDefault="001577AF" w:rsidP="0067311F">
            <w:pPr>
              <w:suppressAutoHyphens w:val="0"/>
              <w:spacing w:before="120" w:line="240" w:lineRule="auto"/>
              <w:rPr>
                <w:rFonts w:eastAsia="Times New Roman" w:cs="Arial"/>
                <w:sz w:val="24"/>
                <w:szCs w:val="24"/>
                <w:lang w:eastAsia="en-US"/>
              </w:rPr>
            </w:pPr>
            <w:r>
              <w:rPr>
                <w:rFonts w:eastAsia="Times New Roman" w:cs="Arial"/>
                <w:sz w:val="24"/>
                <w:szCs w:val="24"/>
                <w:lang w:eastAsia="en-US"/>
              </w:rPr>
              <w:t>S</w:t>
            </w:r>
          </w:p>
          <w:p w14:paraId="73E7CA4B" w14:textId="2822946F" w:rsidR="001577AF" w:rsidRPr="0067311F" w:rsidRDefault="001577AF" w:rsidP="0067311F">
            <w:pPr>
              <w:suppressAutoHyphens w:val="0"/>
              <w:spacing w:before="120" w:line="240" w:lineRule="auto"/>
              <w:rPr>
                <w:rFonts w:eastAsia="Times New Roman" w:cs="Arial"/>
                <w:sz w:val="24"/>
                <w:szCs w:val="24"/>
                <w:lang w:eastAsia="en-US"/>
              </w:rPr>
            </w:pPr>
          </w:p>
        </w:tc>
      </w:tr>
      <w:tr w:rsidR="00625C28" w:rsidRPr="00646BD2" w14:paraId="48BBACF9" w14:textId="77777777" w:rsidTr="32684232">
        <w:trPr>
          <w:trHeight w:val="347"/>
        </w:trPr>
        <w:tc>
          <w:tcPr>
            <w:tcW w:w="1485" w:type="dxa"/>
            <w:vMerge/>
          </w:tcPr>
          <w:p w14:paraId="60F4C926"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1351" w:type="dxa"/>
            <w:shd w:val="clear" w:color="auto" w:fill="auto"/>
          </w:tcPr>
          <w:p w14:paraId="29D5A40D" w14:textId="77777777" w:rsidR="00625C28" w:rsidRPr="00646BD2" w:rsidRDefault="00625C28" w:rsidP="005F54FA">
            <w:pPr>
              <w:tabs>
                <w:tab w:val="left" w:pos="-720"/>
              </w:tabs>
              <w:spacing w:before="240"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628430B0" w14:textId="177F9D98" w:rsidR="00625C28" w:rsidRPr="00FC62AA" w:rsidRDefault="002B54E9" w:rsidP="001577AF">
            <w:pPr>
              <w:pStyle w:val="NormalWeb"/>
              <w:spacing w:before="120" w:beforeAutospacing="0" w:after="0" w:afterAutospacing="0"/>
              <w:textAlignment w:val="baseline"/>
              <w:rPr>
                <w:rFonts w:ascii="Arial" w:hAnsi="Arial" w:cs="Arial"/>
                <w:color w:val="000000" w:themeColor="text1"/>
              </w:rPr>
            </w:pPr>
            <w:r w:rsidRPr="00FC62AA">
              <w:rPr>
                <w:rFonts w:ascii="Arial" w:hAnsi="Arial" w:cs="Arial"/>
                <w:color w:val="000000" w:themeColor="text1"/>
              </w:rPr>
              <w:t>A keen interest in ethical and sustainable sourcing</w:t>
            </w:r>
            <w:r w:rsidR="00783FBE" w:rsidRPr="00FC62AA">
              <w:rPr>
                <w:rFonts w:ascii="Arial" w:hAnsi="Arial" w:cs="Arial"/>
                <w:color w:val="000000" w:themeColor="text1"/>
              </w:rPr>
              <w:t>.</w:t>
            </w:r>
            <w:r w:rsidRPr="00FC62AA">
              <w:rPr>
                <w:rFonts w:ascii="Arial" w:hAnsi="Arial" w:cs="Arial"/>
                <w:color w:val="000000" w:themeColor="text1"/>
              </w:rPr>
              <w:t xml:space="preserve"> </w:t>
            </w:r>
          </w:p>
          <w:p w14:paraId="09F164C0" w14:textId="003125E8" w:rsidR="00783FBE" w:rsidRPr="00FC62AA" w:rsidRDefault="00877E54" w:rsidP="001577AF">
            <w:pPr>
              <w:pStyle w:val="NormalWeb"/>
              <w:spacing w:before="120" w:beforeAutospacing="0" w:after="0" w:afterAutospacing="0"/>
              <w:textAlignment w:val="baseline"/>
              <w:rPr>
                <w:rFonts w:ascii="Arial" w:hAnsi="Arial" w:cs="Arial"/>
                <w:color w:val="000000" w:themeColor="text1"/>
              </w:rPr>
            </w:pPr>
            <w:r>
              <w:rPr>
                <w:rFonts w:ascii="Arial" w:eastAsia="Times" w:hAnsi="Arial" w:cs="Times New Roman"/>
                <w:color w:val="000000" w:themeColor="text1"/>
              </w:rPr>
              <w:t>K</w:t>
            </w:r>
            <w:r w:rsidR="00783FBE" w:rsidRPr="00FC62AA">
              <w:rPr>
                <w:rFonts w:ascii="Arial" w:eastAsia="Times" w:hAnsi="Arial" w:cs="Times New Roman"/>
                <w:color w:val="000000" w:themeColor="text1"/>
              </w:rPr>
              <w:t xml:space="preserve">nowledge of the </w:t>
            </w:r>
            <w:r w:rsidR="000159A5">
              <w:rPr>
                <w:rFonts w:ascii="Arial" w:eastAsia="Times" w:hAnsi="Arial" w:cs="Times New Roman"/>
                <w:color w:val="000000" w:themeColor="text1"/>
              </w:rPr>
              <w:t xml:space="preserve">Shopify </w:t>
            </w:r>
            <w:r w:rsidR="00783FBE" w:rsidRPr="00FC62AA">
              <w:rPr>
                <w:rFonts w:ascii="Arial" w:eastAsia="Times" w:hAnsi="Arial" w:cs="Times New Roman"/>
                <w:color w:val="000000" w:themeColor="text1"/>
              </w:rPr>
              <w:t xml:space="preserve">platform </w:t>
            </w:r>
          </w:p>
          <w:p w14:paraId="0FA5111C" w14:textId="77777777" w:rsidR="00625C28" w:rsidRPr="00646BD2" w:rsidRDefault="00625C28" w:rsidP="00D144C8">
            <w:pPr>
              <w:pStyle w:val="NormalWeb"/>
              <w:spacing w:before="120" w:beforeAutospacing="0" w:after="0" w:afterAutospacing="0"/>
              <w:textAlignment w:val="baseline"/>
              <w:rPr>
                <w:rFonts w:eastAsia="Times New Roman" w:cs="Arial"/>
                <w:lang w:eastAsia="en-US"/>
              </w:rPr>
            </w:pPr>
          </w:p>
        </w:tc>
        <w:tc>
          <w:tcPr>
            <w:tcW w:w="2327" w:type="dxa"/>
          </w:tcPr>
          <w:p w14:paraId="2AE03527" w14:textId="404D3E86" w:rsidR="00625C28" w:rsidRDefault="00783FBE" w:rsidP="001577AF">
            <w:pPr>
              <w:suppressAutoHyphens w:val="0"/>
              <w:spacing w:before="120" w:line="240" w:lineRule="auto"/>
              <w:rPr>
                <w:rFonts w:eastAsia="Times New Roman" w:cs="Arial"/>
                <w:szCs w:val="22"/>
                <w:lang w:eastAsia="en-US"/>
              </w:rPr>
            </w:pPr>
            <w:r>
              <w:rPr>
                <w:rFonts w:eastAsia="Times New Roman" w:cs="Arial"/>
                <w:szCs w:val="22"/>
                <w:lang w:eastAsia="en-US"/>
              </w:rPr>
              <w:t>I</w:t>
            </w:r>
          </w:p>
          <w:p w14:paraId="07089B50" w14:textId="1FF1BF42" w:rsidR="001577AF" w:rsidRDefault="00783FBE" w:rsidP="001577AF">
            <w:pPr>
              <w:suppressAutoHyphens w:val="0"/>
              <w:spacing w:before="120" w:line="240" w:lineRule="auto"/>
              <w:rPr>
                <w:rFonts w:eastAsia="Times New Roman" w:cs="Arial"/>
                <w:szCs w:val="22"/>
                <w:lang w:eastAsia="en-US"/>
              </w:rPr>
            </w:pPr>
            <w:r>
              <w:rPr>
                <w:rFonts w:eastAsia="Times New Roman" w:cs="Arial"/>
                <w:szCs w:val="22"/>
                <w:lang w:eastAsia="en-US"/>
              </w:rPr>
              <w:t>I</w:t>
            </w:r>
            <w:r w:rsidR="001577AF">
              <w:rPr>
                <w:rFonts w:eastAsia="Times New Roman" w:cs="Arial"/>
                <w:szCs w:val="22"/>
                <w:lang w:eastAsia="en-US"/>
              </w:rPr>
              <w:br/>
            </w:r>
          </w:p>
          <w:p w14:paraId="4A8E1B57" w14:textId="3BDD4174" w:rsidR="009D34BF" w:rsidRPr="00646BD2" w:rsidRDefault="009D34BF" w:rsidP="001577AF">
            <w:pPr>
              <w:suppressAutoHyphens w:val="0"/>
              <w:spacing w:before="120" w:line="240" w:lineRule="auto"/>
              <w:rPr>
                <w:rFonts w:eastAsia="Times New Roman" w:cs="Arial"/>
                <w:szCs w:val="22"/>
                <w:lang w:eastAsia="en-US"/>
              </w:rPr>
            </w:pPr>
            <w:r>
              <w:rPr>
                <w:rFonts w:eastAsia="Times New Roman" w:cs="Arial"/>
                <w:szCs w:val="22"/>
                <w:lang w:eastAsia="en-US"/>
              </w:rPr>
              <w:t>I</w:t>
            </w:r>
          </w:p>
        </w:tc>
      </w:tr>
      <w:tr w:rsidR="00625C28" w:rsidRPr="00646BD2" w14:paraId="14D71A8B" w14:textId="77777777" w:rsidTr="32684232">
        <w:trPr>
          <w:trHeight w:val="828"/>
        </w:trPr>
        <w:tc>
          <w:tcPr>
            <w:tcW w:w="1485" w:type="dxa"/>
            <w:vMerge w:val="restart"/>
            <w:shd w:val="clear" w:color="auto" w:fill="D9D9D9" w:themeFill="background1" w:themeFillShade="D9"/>
          </w:tcPr>
          <w:p w14:paraId="62E7BA86" w14:textId="77777777" w:rsidR="00625C28" w:rsidRPr="00FA7316" w:rsidRDefault="00625C28" w:rsidP="00625C28">
            <w:pPr>
              <w:pStyle w:val="Heading3"/>
              <w:rPr>
                <w:color w:val="000000" w:themeColor="text1"/>
                <w:szCs w:val="22"/>
                <w:lang w:eastAsia="en-US"/>
              </w:rPr>
            </w:pPr>
            <w:r w:rsidRPr="00FA7316">
              <w:rPr>
                <w:color w:val="000000" w:themeColor="text1"/>
                <w:szCs w:val="22"/>
                <w:lang w:eastAsia="en-US"/>
              </w:rPr>
              <w:t>Experience</w:t>
            </w:r>
          </w:p>
          <w:p w14:paraId="6EEBA05C"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1351" w:type="dxa"/>
            <w:shd w:val="clear" w:color="auto" w:fill="auto"/>
          </w:tcPr>
          <w:p w14:paraId="6073E906" w14:textId="77777777" w:rsidR="00625C28" w:rsidRPr="00646BD2" w:rsidRDefault="00625C28" w:rsidP="005F54FA">
            <w:pPr>
              <w:tabs>
                <w:tab w:val="left" w:pos="-720"/>
              </w:tabs>
              <w:spacing w:before="240"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59BF71E8" w14:textId="77777777" w:rsidR="00625C28" w:rsidRPr="00646BD2" w:rsidRDefault="00625C28" w:rsidP="00625C28">
            <w:pPr>
              <w:tabs>
                <w:tab w:val="left" w:pos="-720"/>
              </w:tabs>
              <w:spacing w:after="80" w:line="240" w:lineRule="auto"/>
              <w:rPr>
                <w:rFonts w:eastAsia="Times New Roman" w:cs="Arial"/>
                <w:spacing w:val="-3"/>
                <w:szCs w:val="22"/>
                <w:lang w:eastAsia="en-US"/>
              </w:rPr>
            </w:pPr>
          </w:p>
        </w:tc>
        <w:tc>
          <w:tcPr>
            <w:tcW w:w="5650" w:type="dxa"/>
            <w:shd w:val="clear" w:color="auto" w:fill="auto"/>
          </w:tcPr>
          <w:p w14:paraId="7EA8D87F" w14:textId="1CAF94A7" w:rsidR="00625C28" w:rsidRPr="00877E54" w:rsidRDefault="00625C28" w:rsidP="00877E54">
            <w:pPr>
              <w:tabs>
                <w:tab w:val="left" w:pos="-720"/>
              </w:tabs>
              <w:spacing w:before="120" w:line="240" w:lineRule="auto"/>
              <w:rPr>
                <w:color w:val="000000" w:themeColor="text1"/>
                <w:szCs w:val="22"/>
              </w:rPr>
            </w:pPr>
            <w:r w:rsidRPr="00877E54">
              <w:rPr>
                <w:color w:val="000000" w:themeColor="text1"/>
                <w:szCs w:val="22"/>
              </w:rPr>
              <w:t xml:space="preserve">Significant experience in </w:t>
            </w:r>
            <w:r w:rsidR="00ED4087">
              <w:rPr>
                <w:color w:val="000000" w:themeColor="text1"/>
                <w:szCs w:val="22"/>
              </w:rPr>
              <w:t>developing product ranges</w:t>
            </w:r>
          </w:p>
          <w:p w14:paraId="2E868BA8" w14:textId="2A9A2F53" w:rsidR="00625C28" w:rsidRPr="00877E54" w:rsidRDefault="00625C28" w:rsidP="00877E54">
            <w:pPr>
              <w:tabs>
                <w:tab w:val="left" w:pos="-720"/>
              </w:tabs>
              <w:spacing w:before="120" w:line="240" w:lineRule="auto"/>
              <w:rPr>
                <w:color w:val="000000" w:themeColor="text1"/>
                <w:szCs w:val="22"/>
              </w:rPr>
            </w:pPr>
            <w:r w:rsidRPr="00877E54">
              <w:rPr>
                <w:color w:val="000000" w:themeColor="text1"/>
                <w:szCs w:val="22"/>
              </w:rPr>
              <w:t xml:space="preserve">A proven record of product </w:t>
            </w:r>
            <w:r w:rsidR="00783FBE" w:rsidRPr="00877E54">
              <w:rPr>
                <w:color w:val="000000" w:themeColor="text1"/>
                <w:szCs w:val="22"/>
              </w:rPr>
              <w:t>development a</w:t>
            </w:r>
            <w:r w:rsidR="009D34BF" w:rsidRPr="00877E54">
              <w:rPr>
                <w:color w:val="000000" w:themeColor="text1"/>
                <w:szCs w:val="22"/>
              </w:rPr>
              <w:t>n</w:t>
            </w:r>
            <w:r w:rsidR="00783FBE" w:rsidRPr="00877E54">
              <w:rPr>
                <w:color w:val="000000" w:themeColor="text1"/>
                <w:szCs w:val="22"/>
              </w:rPr>
              <w:t>d delivery.</w:t>
            </w:r>
          </w:p>
          <w:p w14:paraId="7EE6A165" w14:textId="4D113EDD" w:rsidR="00625C28" w:rsidRPr="00877E54" w:rsidRDefault="00102FDD" w:rsidP="00877E54">
            <w:pPr>
              <w:tabs>
                <w:tab w:val="left" w:pos="-720"/>
              </w:tabs>
              <w:spacing w:before="120" w:line="240" w:lineRule="auto"/>
              <w:rPr>
                <w:color w:val="000000" w:themeColor="text1"/>
                <w:szCs w:val="22"/>
              </w:rPr>
            </w:pPr>
            <w:r w:rsidRPr="00877E54">
              <w:rPr>
                <w:color w:val="000000" w:themeColor="text1"/>
                <w:szCs w:val="22"/>
              </w:rPr>
              <w:t>Experience in developing and delivering strategy, plans and budgets and being able to monitor and evaluate progress</w:t>
            </w:r>
            <w:r w:rsidR="00A104B2">
              <w:rPr>
                <w:color w:val="000000" w:themeColor="text1"/>
                <w:szCs w:val="22"/>
              </w:rPr>
              <w:t>.</w:t>
            </w:r>
          </w:p>
          <w:p w14:paraId="6CCC5020" w14:textId="77777777" w:rsidR="00877E54" w:rsidRPr="00877E54" w:rsidRDefault="00877E54" w:rsidP="00877E54">
            <w:pPr>
              <w:tabs>
                <w:tab w:val="left" w:pos="-720"/>
              </w:tabs>
              <w:spacing w:before="120" w:line="240" w:lineRule="auto"/>
              <w:rPr>
                <w:color w:val="000000" w:themeColor="text1"/>
                <w:szCs w:val="22"/>
              </w:rPr>
            </w:pPr>
            <w:r w:rsidRPr="00877E54">
              <w:rPr>
                <w:color w:val="000000" w:themeColor="text1"/>
                <w:szCs w:val="22"/>
              </w:rPr>
              <w:t xml:space="preserve">Experience of working successfully with a range of stakeholders to plan and deliver activity. </w:t>
            </w:r>
          </w:p>
          <w:p w14:paraId="525A7BF4" w14:textId="717AD729" w:rsidR="00E349E6" w:rsidRPr="00310A61" w:rsidRDefault="00E349E6" w:rsidP="00FC62AA">
            <w:pPr>
              <w:suppressAutoHyphens w:val="0"/>
              <w:spacing w:before="120" w:line="240" w:lineRule="auto"/>
              <w:rPr>
                <w:rFonts w:eastAsia="Times New Roman" w:cs="Arial"/>
                <w:lang w:eastAsia="en-US"/>
              </w:rPr>
            </w:pPr>
            <w:r w:rsidRPr="00310A61">
              <w:rPr>
                <w:rFonts w:eastAsia="Times New Roman" w:cs="Arial"/>
                <w:lang w:eastAsia="en-US"/>
              </w:rPr>
              <w:t>Experience of collaborating with cross-organisational teams</w:t>
            </w:r>
            <w:r w:rsidR="001B724C" w:rsidRPr="00310A61">
              <w:rPr>
                <w:rFonts w:eastAsia="Times New Roman" w:cs="Arial"/>
                <w:lang w:eastAsia="en-US"/>
              </w:rPr>
              <w:t xml:space="preserve"> </w:t>
            </w:r>
            <w:r w:rsidR="00BC5BEB" w:rsidRPr="00310A61">
              <w:rPr>
                <w:rFonts w:eastAsia="Times New Roman" w:cs="Arial"/>
                <w:lang w:eastAsia="en-US"/>
              </w:rPr>
              <w:t xml:space="preserve">to bring </w:t>
            </w:r>
            <w:r w:rsidR="00D7220E" w:rsidRPr="00310A61">
              <w:rPr>
                <w:rFonts w:eastAsia="Times New Roman" w:cs="Arial"/>
                <w:lang w:eastAsia="en-US"/>
              </w:rPr>
              <w:t>expertise together to meet shared outcomes.</w:t>
            </w:r>
          </w:p>
          <w:p w14:paraId="543AFF93" w14:textId="4703401A" w:rsidR="00D7220E" w:rsidRPr="00783FBE" w:rsidRDefault="00D7220E" w:rsidP="00FC62AA">
            <w:pPr>
              <w:suppressAutoHyphens w:val="0"/>
              <w:spacing w:before="120" w:line="240" w:lineRule="auto"/>
              <w:rPr>
                <w:rFonts w:eastAsia="Times New Roman" w:cs="Arial"/>
                <w:color w:val="31849B" w:themeColor="accent5" w:themeShade="BF"/>
                <w:lang w:eastAsia="en-US"/>
              </w:rPr>
            </w:pPr>
          </w:p>
        </w:tc>
        <w:tc>
          <w:tcPr>
            <w:tcW w:w="2327" w:type="dxa"/>
          </w:tcPr>
          <w:p w14:paraId="0B22E329" w14:textId="295DE0E3" w:rsidR="009D34BF" w:rsidRDefault="00625C28" w:rsidP="00FC62AA">
            <w:pPr>
              <w:suppressAutoHyphens w:val="0"/>
              <w:spacing w:before="120" w:line="240" w:lineRule="auto"/>
              <w:rPr>
                <w:rFonts w:eastAsia="Times New Roman" w:cs="Arial"/>
                <w:lang w:eastAsia="en-US"/>
              </w:rPr>
            </w:pPr>
            <w:r w:rsidRPr="0C40A7E4">
              <w:rPr>
                <w:rFonts w:eastAsia="Times New Roman" w:cs="Arial"/>
                <w:lang w:eastAsia="en-US"/>
              </w:rPr>
              <w:t>S</w:t>
            </w:r>
            <w:r w:rsidR="35BFD22D" w:rsidRPr="0C40A7E4">
              <w:rPr>
                <w:rFonts w:eastAsia="Times New Roman" w:cs="Arial"/>
                <w:lang w:eastAsia="en-US"/>
              </w:rPr>
              <w:t>, I</w:t>
            </w:r>
            <w:r w:rsidR="00935775">
              <w:rPr>
                <w:rFonts w:eastAsia="Times New Roman" w:cs="Arial"/>
                <w:lang w:eastAsia="en-US"/>
              </w:rPr>
              <w:br/>
            </w:r>
          </w:p>
          <w:p w14:paraId="0220C2D1" w14:textId="02BFE581" w:rsidR="00625C28" w:rsidRPr="008864A8" w:rsidRDefault="35BFD22D" w:rsidP="00FC62AA">
            <w:pPr>
              <w:suppressAutoHyphens w:val="0"/>
              <w:spacing w:before="120" w:line="240" w:lineRule="auto"/>
              <w:rPr>
                <w:rFonts w:eastAsia="Times New Roman" w:cs="Arial"/>
                <w:lang w:eastAsia="en-US"/>
              </w:rPr>
            </w:pPr>
            <w:r w:rsidRPr="0C40A7E4">
              <w:rPr>
                <w:rFonts w:eastAsia="Times New Roman" w:cs="Arial"/>
                <w:lang w:eastAsia="en-US"/>
              </w:rPr>
              <w:t>S, I</w:t>
            </w:r>
            <w:r w:rsidR="00935775">
              <w:rPr>
                <w:rFonts w:eastAsia="Times New Roman" w:cs="Arial"/>
                <w:lang w:eastAsia="en-US"/>
              </w:rPr>
              <w:br/>
            </w:r>
          </w:p>
          <w:p w14:paraId="3DDE86D2" w14:textId="489C910C" w:rsidR="00625C28" w:rsidRDefault="00625C28" w:rsidP="00FC62AA">
            <w:pPr>
              <w:suppressAutoHyphens w:val="0"/>
              <w:spacing w:before="120" w:line="240" w:lineRule="auto"/>
              <w:rPr>
                <w:rFonts w:eastAsia="Times New Roman" w:cs="Arial"/>
                <w:szCs w:val="22"/>
                <w:lang w:eastAsia="en-US"/>
              </w:rPr>
            </w:pPr>
            <w:r>
              <w:rPr>
                <w:rFonts w:eastAsia="Times New Roman" w:cs="Arial"/>
                <w:szCs w:val="22"/>
                <w:lang w:eastAsia="en-US"/>
              </w:rPr>
              <w:t>I</w:t>
            </w:r>
          </w:p>
          <w:p w14:paraId="39755C0A" w14:textId="6658CDF0" w:rsidR="00877E54" w:rsidRDefault="00877E54" w:rsidP="00FC62AA">
            <w:pPr>
              <w:suppressAutoHyphens w:val="0"/>
              <w:spacing w:before="120" w:line="240" w:lineRule="auto"/>
              <w:rPr>
                <w:rFonts w:eastAsia="Times New Roman" w:cs="Arial"/>
                <w:szCs w:val="22"/>
                <w:lang w:eastAsia="en-US"/>
              </w:rPr>
            </w:pPr>
          </w:p>
          <w:p w14:paraId="77E15603" w14:textId="1AADAB86" w:rsidR="00877E54" w:rsidRDefault="00877E54" w:rsidP="00FC62AA">
            <w:pPr>
              <w:suppressAutoHyphens w:val="0"/>
              <w:spacing w:before="120" w:line="240" w:lineRule="auto"/>
              <w:rPr>
                <w:rFonts w:eastAsia="Times New Roman" w:cs="Arial"/>
                <w:szCs w:val="22"/>
                <w:lang w:eastAsia="en-US"/>
              </w:rPr>
            </w:pPr>
            <w:r>
              <w:rPr>
                <w:rFonts w:eastAsia="Times New Roman" w:cs="Arial"/>
                <w:szCs w:val="22"/>
                <w:lang w:eastAsia="en-US"/>
              </w:rPr>
              <w:t>I</w:t>
            </w:r>
          </w:p>
          <w:p w14:paraId="766B7E3E" w14:textId="4F4860F8" w:rsidR="00625C28" w:rsidRPr="00646BD2" w:rsidRDefault="00625C28" w:rsidP="00FC62AA">
            <w:pPr>
              <w:suppressAutoHyphens w:val="0"/>
              <w:spacing w:before="120" w:line="240" w:lineRule="auto"/>
              <w:rPr>
                <w:rFonts w:eastAsia="Times New Roman" w:cs="Arial"/>
                <w:szCs w:val="22"/>
                <w:lang w:eastAsia="en-US"/>
              </w:rPr>
            </w:pPr>
          </w:p>
        </w:tc>
      </w:tr>
      <w:tr w:rsidR="00625C28" w:rsidRPr="00646BD2" w14:paraId="6777A487" w14:textId="77777777" w:rsidTr="32684232">
        <w:trPr>
          <w:trHeight w:val="232"/>
        </w:trPr>
        <w:tc>
          <w:tcPr>
            <w:tcW w:w="1485" w:type="dxa"/>
            <w:vMerge/>
          </w:tcPr>
          <w:p w14:paraId="1B221074"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1351" w:type="dxa"/>
            <w:shd w:val="clear" w:color="auto" w:fill="auto"/>
          </w:tcPr>
          <w:p w14:paraId="04DDF056" w14:textId="77777777" w:rsidR="00625C28" w:rsidRPr="00646BD2" w:rsidRDefault="00625C28" w:rsidP="00ED4748">
            <w:pPr>
              <w:tabs>
                <w:tab w:val="left" w:pos="-720"/>
              </w:tabs>
              <w:spacing w:before="240"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7ACAA24A" w14:textId="2C3BDDBE" w:rsidR="00625C28" w:rsidRPr="00FC62AA" w:rsidRDefault="00625C28" w:rsidP="00783FBE">
            <w:pPr>
              <w:pStyle w:val="NormalWeb"/>
              <w:spacing w:before="120" w:beforeAutospacing="0" w:after="140" w:afterAutospacing="0"/>
              <w:textAlignment w:val="baseline"/>
              <w:rPr>
                <w:rFonts w:ascii="Arial" w:hAnsi="Arial" w:cs="Arial"/>
                <w:color w:val="000000" w:themeColor="text1"/>
              </w:rPr>
            </w:pPr>
            <w:r w:rsidRPr="00FC62AA">
              <w:rPr>
                <w:rFonts w:ascii="Arial" w:hAnsi="Arial" w:cs="Arial"/>
                <w:color w:val="000000" w:themeColor="text1"/>
              </w:rPr>
              <w:t xml:space="preserve">Experience of successfully </w:t>
            </w:r>
            <w:r w:rsidR="00877E54">
              <w:rPr>
                <w:rFonts w:ascii="Arial" w:hAnsi="Arial" w:cs="Arial"/>
                <w:color w:val="000000" w:themeColor="text1"/>
              </w:rPr>
              <w:t>operating in</w:t>
            </w:r>
            <w:r w:rsidRPr="00FC62AA">
              <w:rPr>
                <w:rFonts w:ascii="Arial" w:hAnsi="Arial" w:cs="Arial"/>
                <w:color w:val="000000" w:themeColor="text1"/>
              </w:rPr>
              <w:t xml:space="preserve"> large, complex organisations</w:t>
            </w:r>
            <w:r w:rsidR="00783FBE" w:rsidRPr="00FC62AA">
              <w:rPr>
                <w:rFonts w:ascii="Arial" w:hAnsi="Arial" w:cs="Arial"/>
                <w:color w:val="000000" w:themeColor="text1"/>
              </w:rPr>
              <w:t>.</w:t>
            </w:r>
          </w:p>
        </w:tc>
        <w:tc>
          <w:tcPr>
            <w:tcW w:w="2327" w:type="dxa"/>
          </w:tcPr>
          <w:p w14:paraId="168C4A8F" w14:textId="77777777" w:rsidR="00625C28" w:rsidRPr="00FC62AA" w:rsidRDefault="00625C28" w:rsidP="00625C28">
            <w:pPr>
              <w:suppressAutoHyphens w:val="0"/>
              <w:spacing w:line="240" w:lineRule="auto"/>
              <w:rPr>
                <w:rFonts w:eastAsia="Times New Roman" w:cs="Arial"/>
                <w:color w:val="000000" w:themeColor="text1"/>
                <w:szCs w:val="22"/>
                <w:lang w:eastAsia="en-US"/>
              </w:rPr>
            </w:pPr>
          </w:p>
          <w:p w14:paraId="47081B8F" w14:textId="77777777" w:rsidR="00625C28" w:rsidRPr="00FC62AA" w:rsidRDefault="00625C28" w:rsidP="00625C28">
            <w:pPr>
              <w:suppressAutoHyphens w:val="0"/>
              <w:spacing w:line="240" w:lineRule="auto"/>
              <w:rPr>
                <w:rFonts w:eastAsia="Times New Roman" w:cs="Arial"/>
                <w:color w:val="000000" w:themeColor="text1"/>
                <w:szCs w:val="22"/>
                <w:lang w:eastAsia="en-US"/>
              </w:rPr>
            </w:pPr>
            <w:r w:rsidRPr="00FC62AA">
              <w:rPr>
                <w:rFonts w:eastAsia="Times New Roman" w:cs="Arial"/>
                <w:color w:val="000000" w:themeColor="text1"/>
                <w:szCs w:val="22"/>
                <w:lang w:eastAsia="en-US"/>
              </w:rPr>
              <w:t>I</w:t>
            </w:r>
          </w:p>
          <w:p w14:paraId="4A580412" w14:textId="36434755" w:rsidR="00625C28" w:rsidRPr="00FC62AA" w:rsidRDefault="00625C28" w:rsidP="00625C28">
            <w:pPr>
              <w:suppressAutoHyphens w:val="0"/>
              <w:spacing w:line="240" w:lineRule="auto"/>
              <w:rPr>
                <w:rFonts w:eastAsia="Times New Roman" w:cs="Arial"/>
                <w:color w:val="000000" w:themeColor="text1"/>
                <w:szCs w:val="22"/>
                <w:lang w:eastAsia="en-US"/>
              </w:rPr>
            </w:pPr>
          </w:p>
          <w:p w14:paraId="4AC0F4AE" w14:textId="270D7541" w:rsidR="00625C28" w:rsidRPr="00FC62AA" w:rsidRDefault="00625C28" w:rsidP="00625C28">
            <w:pPr>
              <w:suppressAutoHyphens w:val="0"/>
              <w:spacing w:line="240" w:lineRule="auto"/>
              <w:rPr>
                <w:rFonts w:eastAsia="Times New Roman" w:cs="Arial"/>
                <w:color w:val="000000" w:themeColor="text1"/>
                <w:szCs w:val="22"/>
                <w:lang w:eastAsia="en-US"/>
              </w:rPr>
            </w:pPr>
          </w:p>
        </w:tc>
      </w:tr>
      <w:tr w:rsidR="00625C28" w:rsidRPr="00646BD2" w14:paraId="514B32B0" w14:textId="77777777" w:rsidTr="32684232">
        <w:trPr>
          <w:trHeight w:val="1764"/>
        </w:trPr>
        <w:tc>
          <w:tcPr>
            <w:tcW w:w="1485" w:type="dxa"/>
            <w:shd w:val="clear" w:color="auto" w:fill="D9D9D9" w:themeFill="background1" w:themeFillShade="D9"/>
          </w:tcPr>
          <w:p w14:paraId="73EFCFC4" w14:textId="77777777" w:rsidR="00625C28" w:rsidRPr="00FA7316" w:rsidRDefault="00625C28" w:rsidP="00625C28">
            <w:pPr>
              <w:pStyle w:val="Heading3"/>
              <w:rPr>
                <w:color w:val="000000" w:themeColor="text1"/>
                <w:szCs w:val="22"/>
                <w:lang w:eastAsia="en-US"/>
              </w:rPr>
            </w:pPr>
            <w:r w:rsidRPr="00FA7316">
              <w:rPr>
                <w:color w:val="000000" w:themeColor="text1"/>
                <w:szCs w:val="22"/>
                <w:lang w:eastAsia="en-US"/>
              </w:rPr>
              <w:lastRenderedPageBreak/>
              <w:t>Behaviours</w:t>
            </w:r>
            <w:r w:rsidRPr="00FA7316">
              <w:rPr>
                <w:color w:val="000000" w:themeColor="text1"/>
                <w:szCs w:val="22"/>
                <w:lang w:eastAsia="en-US"/>
              </w:rPr>
              <w:tab/>
            </w:r>
          </w:p>
          <w:p w14:paraId="520294A7"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7001" w:type="dxa"/>
            <w:gridSpan w:val="2"/>
            <w:shd w:val="clear" w:color="auto" w:fill="auto"/>
          </w:tcPr>
          <w:p w14:paraId="442D82D6" w14:textId="77777777" w:rsidR="00625C28" w:rsidRPr="00E770FE" w:rsidRDefault="00625C28" w:rsidP="00D82154">
            <w:pPr>
              <w:suppressAutoHyphens w:val="0"/>
              <w:spacing w:line="240" w:lineRule="auto"/>
              <w:rPr>
                <w:rFonts w:ascii="Times New Roman" w:eastAsia="Times New Roman" w:hAnsi="Times New Roman"/>
                <w:sz w:val="24"/>
                <w:szCs w:val="24"/>
              </w:rPr>
            </w:pPr>
            <w:r w:rsidRPr="00E770FE">
              <w:rPr>
                <w:rFonts w:eastAsia="Times New Roman" w:cs="Arial"/>
                <w:b/>
                <w:bCs/>
                <w:color w:val="000000"/>
                <w:szCs w:val="22"/>
              </w:rPr>
              <w:t>Solution-focussed</w:t>
            </w:r>
          </w:p>
          <w:p w14:paraId="21011579" w14:textId="77777777" w:rsidR="00625C28" w:rsidRDefault="00625C28" w:rsidP="00D82154">
            <w:pPr>
              <w:suppressAutoHyphens w:val="0"/>
              <w:spacing w:line="240" w:lineRule="auto"/>
              <w:rPr>
                <w:b/>
                <w:bCs/>
              </w:rPr>
            </w:pPr>
            <w:r w:rsidRPr="009D7A66">
              <w:rPr>
                <w:b/>
                <w:bCs/>
              </w:rPr>
              <w:t>Constructs and customises solutions and makes plans</w:t>
            </w:r>
          </w:p>
          <w:p w14:paraId="0B836306" w14:textId="37E03E39" w:rsidR="00D82154" w:rsidRPr="009D7A66" w:rsidRDefault="00625C28" w:rsidP="00D82154">
            <w:pPr>
              <w:suppressAutoHyphens w:val="0"/>
              <w:spacing w:line="240" w:lineRule="auto"/>
              <w:rPr>
                <w:b/>
                <w:bCs/>
              </w:rPr>
            </w:pPr>
            <w:r>
              <w:t>Is able to analyse and evaluate a broad range of in-depth and detailed information</w:t>
            </w:r>
          </w:p>
          <w:p w14:paraId="6E82215E" w14:textId="77777777" w:rsidR="00625C28" w:rsidRPr="00E770FE" w:rsidRDefault="00625C28" w:rsidP="00D82154">
            <w:pPr>
              <w:suppressAutoHyphens w:val="0"/>
              <w:spacing w:line="240" w:lineRule="auto"/>
              <w:rPr>
                <w:rFonts w:ascii="Times New Roman" w:eastAsia="Times New Roman" w:hAnsi="Times New Roman"/>
                <w:sz w:val="24"/>
                <w:szCs w:val="24"/>
              </w:rPr>
            </w:pPr>
          </w:p>
          <w:p w14:paraId="114703EB" w14:textId="77777777" w:rsidR="00625C28" w:rsidRPr="00E770FE" w:rsidRDefault="00625C28" w:rsidP="00D82154">
            <w:pPr>
              <w:suppressAutoHyphens w:val="0"/>
              <w:spacing w:line="240" w:lineRule="auto"/>
              <w:rPr>
                <w:rFonts w:ascii="Times New Roman" w:eastAsia="Times New Roman" w:hAnsi="Times New Roman"/>
                <w:sz w:val="24"/>
                <w:szCs w:val="24"/>
              </w:rPr>
            </w:pPr>
            <w:r w:rsidRPr="00E770FE">
              <w:rPr>
                <w:rFonts w:eastAsia="Times New Roman" w:cs="Arial"/>
                <w:b/>
                <w:bCs/>
                <w:color w:val="000000"/>
                <w:szCs w:val="22"/>
              </w:rPr>
              <w:t>Working collaboratively</w:t>
            </w:r>
          </w:p>
          <w:p w14:paraId="6C6E1015" w14:textId="77777777" w:rsidR="00625C28" w:rsidRDefault="00625C28" w:rsidP="00D82154">
            <w:pPr>
              <w:suppressAutoHyphens w:val="0"/>
              <w:spacing w:line="240" w:lineRule="auto"/>
              <w:rPr>
                <w:rFonts w:eastAsia="Times New Roman" w:cs="Arial"/>
                <w:b/>
                <w:bCs/>
                <w:color w:val="000000"/>
                <w:szCs w:val="22"/>
              </w:rPr>
            </w:pPr>
            <w:r w:rsidRPr="00102DFC">
              <w:rPr>
                <w:rFonts w:eastAsia="Times New Roman" w:cs="Arial"/>
                <w:b/>
                <w:bCs/>
                <w:color w:val="000000"/>
                <w:szCs w:val="22"/>
              </w:rPr>
              <w:t>Pro-actively builds collaborative relationships internally and externally</w:t>
            </w:r>
          </w:p>
          <w:p w14:paraId="7794D038" w14:textId="30BFE2AE" w:rsidR="00D82154" w:rsidRPr="00102DFC" w:rsidRDefault="00625C28" w:rsidP="00D82154">
            <w:pPr>
              <w:suppressAutoHyphens w:val="0"/>
              <w:spacing w:line="240" w:lineRule="auto"/>
              <w:rPr>
                <w:rFonts w:eastAsia="Times New Roman" w:cs="Arial"/>
                <w:b/>
                <w:bCs/>
                <w:color w:val="000000"/>
                <w:szCs w:val="22"/>
              </w:rPr>
            </w:pPr>
            <w:r>
              <w:t>Manages relationships and partnerships for the long term – sharing insights, building trust, constructively and openly tackling conflict in order to agree solutions</w:t>
            </w:r>
          </w:p>
          <w:p w14:paraId="25BACC7B" w14:textId="77777777" w:rsidR="00625C28" w:rsidRPr="00E770FE" w:rsidRDefault="00625C28" w:rsidP="00D82154">
            <w:pPr>
              <w:suppressAutoHyphens w:val="0"/>
              <w:spacing w:line="240" w:lineRule="auto"/>
              <w:rPr>
                <w:rFonts w:ascii="Times New Roman" w:eastAsia="Times New Roman" w:hAnsi="Times New Roman"/>
                <w:sz w:val="24"/>
                <w:szCs w:val="24"/>
              </w:rPr>
            </w:pPr>
          </w:p>
          <w:p w14:paraId="0A43535E" w14:textId="77777777" w:rsidR="00625C28" w:rsidRDefault="00625C28" w:rsidP="00D82154">
            <w:pPr>
              <w:suppressAutoHyphens w:val="0"/>
              <w:spacing w:line="240" w:lineRule="auto"/>
              <w:rPr>
                <w:rFonts w:eastAsia="Times New Roman" w:cs="Arial"/>
                <w:b/>
                <w:bCs/>
                <w:color w:val="000000"/>
                <w:szCs w:val="22"/>
              </w:rPr>
            </w:pPr>
            <w:r w:rsidRPr="00E770FE">
              <w:rPr>
                <w:rFonts w:eastAsia="Times New Roman" w:cs="Arial"/>
                <w:b/>
                <w:bCs/>
                <w:color w:val="000000"/>
                <w:szCs w:val="22"/>
              </w:rPr>
              <w:t>Communicating and influencing</w:t>
            </w:r>
          </w:p>
          <w:p w14:paraId="53E1F7F7" w14:textId="77777777" w:rsidR="00625C28" w:rsidRPr="0050292E" w:rsidRDefault="00625C28" w:rsidP="00D82154">
            <w:pPr>
              <w:suppressAutoHyphens w:val="0"/>
              <w:spacing w:line="240" w:lineRule="auto"/>
              <w:rPr>
                <w:rFonts w:ascii="Times New Roman" w:eastAsia="Times New Roman" w:hAnsi="Times New Roman"/>
                <w:b/>
                <w:bCs/>
                <w:sz w:val="24"/>
                <w:szCs w:val="24"/>
              </w:rPr>
            </w:pPr>
            <w:r w:rsidRPr="0050292E">
              <w:rPr>
                <w:b/>
                <w:bCs/>
              </w:rPr>
              <w:t>Takes multiple steps to communicate and influence</w:t>
            </w:r>
          </w:p>
          <w:p w14:paraId="5FC12C43" w14:textId="4C67FC1C" w:rsidR="00D82154" w:rsidRDefault="00625C28" w:rsidP="00D82154">
            <w:pPr>
              <w:suppressAutoHyphens w:val="0"/>
              <w:spacing w:line="240" w:lineRule="auto"/>
            </w:pPr>
            <w:r>
              <w:t>Provides explanations, raises awareness of issues and sends consistent messages in order to support progress</w:t>
            </w:r>
          </w:p>
          <w:p w14:paraId="5F3523C8" w14:textId="77777777" w:rsidR="00625C28" w:rsidRPr="00E770FE" w:rsidRDefault="00625C28" w:rsidP="00D82154">
            <w:pPr>
              <w:suppressAutoHyphens w:val="0"/>
              <w:spacing w:line="240" w:lineRule="auto"/>
              <w:rPr>
                <w:rFonts w:ascii="Times New Roman" w:eastAsia="Times New Roman" w:hAnsi="Times New Roman"/>
                <w:sz w:val="24"/>
                <w:szCs w:val="24"/>
              </w:rPr>
            </w:pPr>
          </w:p>
          <w:p w14:paraId="14AAA299" w14:textId="77777777" w:rsidR="00625C28" w:rsidRPr="00E770FE" w:rsidRDefault="00625C28" w:rsidP="00D82154">
            <w:pPr>
              <w:suppressAutoHyphens w:val="0"/>
              <w:spacing w:line="240" w:lineRule="auto"/>
              <w:rPr>
                <w:rFonts w:ascii="Times New Roman" w:eastAsia="Times New Roman" w:hAnsi="Times New Roman"/>
                <w:sz w:val="24"/>
                <w:szCs w:val="24"/>
              </w:rPr>
            </w:pPr>
            <w:r w:rsidRPr="00E770FE">
              <w:rPr>
                <w:rFonts w:eastAsia="Times New Roman" w:cs="Arial"/>
                <w:b/>
                <w:bCs/>
                <w:color w:val="000000"/>
                <w:szCs w:val="22"/>
              </w:rPr>
              <w:t>Seeking insight</w:t>
            </w:r>
          </w:p>
          <w:p w14:paraId="712C937B" w14:textId="77777777" w:rsidR="00625C28" w:rsidRPr="00A82171" w:rsidRDefault="00625C28" w:rsidP="00D82154">
            <w:pPr>
              <w:suppressAutoHyphens w:val="0"/>
              <w:spacing w:line="240" w:lineRule="auto"/>
              <w:rPr>
                <w:b/>
                <w:bCs/>
              </w:rPr>
            </w:pPr>
            <w:r w:rsidRPr="00A82171">
              <w:rPr>
                <w:b/>
                <w:bCs/>
              </w:rPr>
              <w:t>Digs deeper and supports others to makes best use of information</w:t>
            </w:r>
          </w:p>
          <w:p w14:paraId="061F3B03" w14:textId="77777777" w:rsidR="00625C28" w:rsidRDefault="00625C28" w:rsidP="00D82154">
            <w:pPr>
              <w:spacing w:line="240" w:lineRule="auto"/>
              <w:rPr>
                <w:rFonts w:eastAsia="Times New Roman" w:cs="Arial"/>
                <w:szCs w:val="22"/>
                <w:lang w:eastAsia="en-US"/>
              </w:rPr>
            </w:pPr>
            <w:r w:rsidRPr="00A82171">
              <w:rPr>
                <w:rFonts w:eastAsia="Times New Roman" w:cs="Arial"/>
                <w:szCs w:val="22"/>
                <w:lang w:eastAsia="en-US"/>
              </w:rPr>
              <w:t>Asks a range of questions, from different</w:t>
            </w:r>
            <w:r>
              <w:rPr>
                <w:rFonts w:eastAsia="Times New Roman" w:cs="Arial"/>
                <w:szCs w:val="22"/>
                <w:lang w:eastAsia="en-US"/>
              </w:rPr>
              <w:t xml:space="preserve"> </w:t>
            </w:r>
            <w:r w:rsidRPr="00A82171">
              <w:rPr>
                <w:rFonts w:eastAsia="Times New Roman" w:cs="Arial"/>
                <w:szCs w:val="22"/>
                <w:lang w:eastAsia="en-US"/>
              </w:rPr>
              <w:t>sources, to get at the root of a situation</w:t>
            </w:r>
            <w:r>
              <w:rPr>
                <w:rFonts w:eastAsia="Times New Roman" w:cs="Arial"/>
                <w:szCs w:val="22"/>
                <w:lang w:eastAsia="en-US"/>
              </w:rPr>
              <w:t xml:space="preserve"> </w:t>
            </w:r>
            <w:r w:rsidRPr="00A82171">
              <w:rPr>
                <w:rFonts w:eastAsia="Times New Roman" w:cs="Arial"/>
                <w:szCs w:val="22"/>
                <w:lang w:eastAsia="en-US"/>
              </w:rPr>
              <w:t>or problem and explore possibilities</w:t>
            </w:r>
          </w:p>
          <w:p w14:paraId="69E49BF1" w14:textId="1BEA49D5" w:rsidR="00D82154" w:rsidRPr="00646BD2" w:rsidRDefault="00D82154" w:rsidP="00D82154">
            <w:pPr>
              <w:spacing w:line="240" w:lineRule="auto"/>
              <w:rPr>
                <w:rFonts w:eastAsia="Times New Roman" w:cs="Arial"/>
                <w:szCs w:val="22"/>
                <w:lang w:eastAsia="en-US"/>
              </w:rPr>
            </w:pPr>
          </w:p>
        </w:tc>
        <w:tc>
          <w:tcPr>
            <w:tcW w:w="2327" w:type="dxa"/>
          </w:tcPr>
          <w:p w14:paraId="11771703" w14:textId="77777777" w:rsidR="00625C28" w:rsidRDefault="00625C28" w:rsidP="00625C28">
            <w:pPr>
              <w:suppressAutoHyphens w:val="0"/>
              <w:spacing w:line="240" w:lineRule="auto"/>
              <w:rPr>
                <w:rFonts w:eastAsia="Times New Roman" w:cs="Arial"/>
                <w:szCs w:val="22"/>
                <w:lang w:eastAsia="en-US"/>
              </w:rPr>
            </w:pPr>
          </w:p>
          <w:p w14:paraId="20BA7CFF" w14:textId="77777777" w:rsidR="00625C28" w:rsidRDefault="00625C28" w:rsidP="00625C28">
            <w:pPr>
              <w:suppressAutoHyphens w:val="0"/>
              <w:spacing w:line="240" w:lineRule="auto"/>
              <w:rPr>
                <w:rFonts w:eastAsia="Times New Roman" w:cs="Arial"/>
                <w:szCs w:val="22"/>
                <w:lang w:eastAsia="en-US"/>
              </w:rPr>
            </w:pPr>
            <w:r>
              <w:rPr>
                <w:rFonts w:eastAsia="Times New Roman" w:cs="Arial"/>
                <w:szCs w:val="22"/>
                <w:lang w:eastAsia="en-US"/>
              </w:rPr>
              <w:t>I</w:t>
            </w:r>
          </w:p>
          <w:p w14:paraId="2D5A113D" w14:textId="77777777" w:rsidR="00625C28" w:rsidRDefault="00625C28" w:rsidP="00625C28">
            <w:pPr>
              <w:suppressAutoHyphens w:val="0"/>
              <w:spacing w:line="240" w:lineRule="auto"/>
              <w:rPr>
                <w:rFonts w:eastAsia="Times New Roman" w:cs="Arial"/>
                <w:szCs w:val="22"/>
                <w:lang w:eastAsia="en-US"/>
              </w:rPr>
            </w:pPr>
          </w:p>
          <w:p w14:paraId="73541963" w14:textId="77777777" w:rsidR="00625C28" w:rsidRDefault="00625C28" w:rsidP="00625C28">
            <w:pPr>
              <w:suppressAutoHyphens w:val="0"/>
              <w:spacing w:line="240" w:lineRule="auto"/>
              <w:rPr>
                <w:rFonts w:eastAsia="Times New Roman" w:cs="Arial"/>
                <w:szCs w:val="22"/>
                <w:lang w:eastAsia="en-US"/>
              </w:rPr>
            </w:pPr>
          </w:p>
          <w:p w14:paraId="7C5EEF0F" w14:textId="55F676FF" w:rsidR="00625C28" w:rsidRDefault="00625C28" w:rsidP="00625C28">
            <w:pPr>
              <w:suppressAutoHyphens w:val="0"/>
              <w:spacing w:line="240" w:lineRule="auto"/>
              <w:rPr>
                <w:rFonts w:eastAsia="Times New Roman" w:cs="Arial"/>
                <w:szCs w:val="22"/>
                <w:lang w:eastAsia="en-US"/>
              </w:rPr>
            </w:pPr>
          </w:p>
          <w:p w14:paraId="6B3FFCEF" w14:textId="77777777" w:rsidR="00D82154" w:rsidRDefault="00D82154" w:rsidP="00625C28">
            <w:pPr>
              <w:suppressAutoHyphens w:val="0"/>
              <w:spacing w:line="240" w:lineRule="auto"/>
              <w:rPr>
                <w:rFonts w:eastAsia="Times New Roman" w:cs="Arial"/>
                <w:szCs w:val="22"/>
                <w:lang w:eastAsia="en-US"/>
              </w:rPr>
            </w:pPr>
          </w:p>
          <w:p w14:paraId="61061BA4" w14:textId="77777777" w:rsidR="00625C28" w:rsidRDefault="00625C28" w:rsidP="00625C28">
            <w:pPr>
              <w:suppressAutoHyphens w:val="0"/>
              <w:spacing w:line="240" w:lineRule="auto"/>
              <w:rPr>
                <w:rFonts w:eastAsia="Times New Roman" w:cs="Arial"/>
                <w:szCs w:val="22"/>
                <w:lang w:eastAsia="en-US"/>
              </w:rPr>
            </w:pPr>
            <w:r>
              <w:rPr>
                <w:rFonts w:eastAsia="Times New Roman" w:cs="Arial"/>
                <w:szCs w:val="22"/>
                <w:lang w:eastAsia="en-US"/>
              </w:rPr>
              <w:t>I</w:t>
            </w:r>
          </w:p>
          <w:p w14:paraId="425F52E5" w14:textId="77777777" w:rsidR="00625C28" w:rsidRDefault="00625C28" w:rsidP="00625C28">
            <w:pPr>
              <w:suppressAutoHyphens w:val="0"/>
              <w:spacing w:line="240" w:lineRule="auto"/>
              <w:rPr>
                <w:rFonts w:eastAsia="Times New Roman" w:cs="Arial"/>
                <w:szCs w:val="22"/>
                <w:lang w:eastAsia="en-US"/>
              </w:rPr>
            </w:pPr>
          </w:p>
          <w:p w14:paraId="5DFBFFBE" w14:textId="77777777" w:rsidR="00625C28" w:rsidRDefault="00625C28" w:rsidP="00625C28">
            <w:pPr>
              <w:suppressAutoHyphens w:val="0"/>
              <w:spacing w:line="240" w:lineRule="auto"/>
              <w:rPr>
                <w:rFonts w:eastAsia="Times New Roman" w:cs="Arial"/>
                <w:szCs w:val="22"/>
                <w:lang w:eastAsia="en-US"/>
              </w:rPr>
            </w:pPr>
          </w:p>
          <w:p w14:paraId="278F1316" w14:textId="77777777" w:rsidR="00625C28" w:rsidRDefault="00625C28" w:rsidP="00625C28">
            <w:pPr>
              <w:suppressAutoHyphens w:val="0"/>
              <w:spacing w:line="240" w:lineRule="auto"/>
              <w:rPr>
                <w:rFonts w:eastAsia="Times New Roman" w:cs="Arial"/>
                <w:szCs w:val="22"/>
                <w:lang w:eastAsia="en-US"/>
              </w:rPr>
            </w:pPr>
          </w:p>
          <w:p w14:paraId="36DBFE85" w14:textId="77777777" w:rsidR="00625C28" w:rsidRDefault="00625C28" w:rsidP="00625C28">
            <w:pPr>
              <w:suppressAutoHyphens w:val="0"/>
              <w:spacing w:line="240" w:lineRule="auto"/>
              <w:rPr>
                <w:rFonts w:eastAsia="Times New Roman" w:cs="Arial"/>
                <w:szCs w:val="22"/>
                <w:lang w:eastAsia="en-US"/>
              </w:rPr>
            </w:pPr>
          </w:p>
          <w:p w14:paraId="5375DFFF" w14:textId="77777777" w:rsidR="00625C28" w:rsidRDefault="00625C28" w:rsidP="00625C28">
            <w:pPr>
              <w:suppressAutoHyphens w:val="0"/>
              <w:spacing w:line="240" w:lineRule="auto"/>
              <w:rPr>
                <w:rFonts w:eastAsia="Times New Roman" w:cs="Arial"/>
                <w:szCs w:val="22"/>
                <w:lang w:eastAsia="en-US"/>
              </w:rPr>
            </w:pPr>
          </w:p>
          <w:p w14:paraId="6C1F0D08" w14:textId="0965462A" w:rsidR="00625C28" w:rsidRDefault="00625C28" w:rsidP="00625C28">
            <w:pPr>
              <w:suppressAutoHyphens w:val="0"/>
              <w:spacing w:line="240" w:lineRule="auto"/>
              <w:rPr>
                <w:rFonts w:eastAsia="Times New Roman" w:cs="Arial"/>
                <w:szCs w:val="22"/>
                <w:lang w:eastAsia="en-US"/>
              </w:rPr>
            </w:pPr>
            <w:r>
              <w:rPr>
                <w:rFonts w:eastAsia="Times New Roman" w:cs="Arial"/>
                <w:szCs w:val="22"/>
                <w:lang w:eastAsia="en-US"/>
              </w:rPr>
              <w:t>I</w:t>
            </w:r>
          </w:p>
          <w:p w14:paraId="7E43CC1C" w14:textId="77777777" w:rsidR="00625C28" w:rsidRDefault="00625C28" w:rsidP="00625C28">
            <w:pPr>
              <w:suppressAutoHyphens w:val="0"/>
              <w:spacing w:line="240" w:lineRule="auto"/>
              <w:rPr>
                <w:rFonts w:eastAsia="Times New Roman" w:cs="Arial"/>
                <w:szCs w:val="22"/>
                <w:lang w:eastAsia="en-US"/>
              </w:rPr>
            </w:pPr>
          </w:p>
          <w:p w14:paraId="09FA5712" w14:textId="77777777" w:rsidR="00625C28" w:rsidRDefault="00625C28" w:rsidP="00625C28">
            <w:pPr>
              <w:suppressAutoHyphens w:val="0"/>
              <w:spacing w:line="240" w:lineRule="auto"/>
              <w:rPr>
                <w:rFonts w:eastAsia="Times New Roman" w:cs="Arial"/>
                <w:szCs w:val="22"/>
                <w:lang w:eastAsia="en-US"/>
              </w:rPr>
            </w:pPr>
          </w:p>
          <w:p w14:paraId="63EAFB9E" w14:textId="77777777" w:rsidR="00625C28" w:rsidRDefault="00625C28" w:rsidP="00625C28">
            <w:pPr>
              <w:suppressAutoHyphens w:val="0"/>
              <w:spacing w:line="240" w:lineRule="auto"/>
              <w:rPr>
                <w:rFonts w:eastAsia="Times New Roman" w:cs="Arial"/>
                <w:szCs w:val="22"/>
                <w:lang w:eastAsia="en-US"/>
              </w:rPr>
            </w:pPr>
          </w:p>
          <w:p w14:paraId="48C3D170" w14:textId="77777777" w:rsidR="00625C28" w:rsidRDefault="00625C28" w:rsidP="00625C28">
            <w:pPr>
              <w:suppressAutoHyphens w:val="0"/>
              <w:spacing w:line="240" w:lineRule="auto"/>
              <w:rPr>
                <w:rFonts w:eastAsia="Times New Roman" w:cs="Arial"/>
                <w:szCs w:val="22"/>
                <w:lang w:eastAsia="en-US"/>
              </w:rPr>
            </w:pPr>
          </w:p>
          <w:p w14:paraId="1B4684E4" w14:textId="77777777" w:rsidR="00625C28" w:rsidRDefault="00625C28" w:rsidP="00625C28">
            <w:pPr>
              <w:suppressAutoHyphens w:val="0"/>
              <w:spacing w:line="240" w:lineRule="auto"/>
              <w:rPr>
                <w:rFonts w:eastAsia="Times New Roman" w:cs="Arial"/>
                <w:szCs w:val="22"/>
                <w:lang w:eastAsia="en-US"/>
              </w:rPr>
            </w:pPr>
          </w:p>
          <w:p w14:paraId="023F4BCA" w14:textId="7B64D213" w:rsidR="00625C28" w:rsidRPr="00646BD2" w:rsidRDefault="00625C28" w:rsidP="00625C28">
            <w:pPr>
              <w:suppressAutoHyphens w:val="0"/>
              <w:spacing w:line="240" w:lineRule="auto"/>
              <w:rPr>
                <w:rFonts w:eastAsia="Times New Roman" w:cs="Arial"/>
                <w:szCs w:val="22"/>
                <w:lang w:eastAsia="en-US"/>
              </w:rPr>
            </w:pPr>
            <w:r>
              <w:rPr>
                <w:rFonts w:eastAsia="Times New Roman" w:cs="Arial"/>
                <w:szCs w:val="22"/>
                <w:lang w:eastAsia="en-US"/>
              </w:rPr>
              <w:t>I</w:t>
            </w:r>
          </w:p>
        </w:tc>
      </w:tr>
      <w:tr w:rsidR="00625C28" w:rsidRPr="00646BD2" w14:paraId="2B10B3E4" w14:textId="77777777" w:rsidTr="32684232">
        <w:trPr>
          <w:trHeight w:val="348"/>
        </w:trPr>
        <w:tc>
          <w:tcPr>
            <w:tcW w:w="1485" w:type="dxa"/>
            <w:vMerge w:val="restart"/>
            <w:shd w:val="clear" w:color="auto" w:fill="D9D9D9" w:themeFill="background1" w:themeFillShade="D9"/>
          </w:tcPr>
          <w:p w14:paraId="4CE46D85" w14:textId="77777777" w:rsidR="00625C28" w:rsidRPr="00ED4748" w:rsidRDefault="00625C28" w:rsidP="00625C28">
            <w:pPr>
              <w:pStyle w:val="Heading3"/>
              <w:rPr>
                <w:color w:val="000000" w:themeColor="text1"/>
                <w:sz w:val="20"/>
                <w:lang w:eastAsia="en-US"/>
              </w:rPr>
            </w:pPr>
            <w:r w:rsidRPr="00ED4748">
              <w:rPr>
                <w:color w:val="000000" w:themeColor="text1"/>
                <w:sz w:val="20"/>
                <w:lang w:eastAsia="en-US"/>
              </w:rPr>
              <w:t>Additional requirements</w:t>
            </w:r>
          </w:p>
          <w:p w14:paraId="724A6127" w14:textId="77777777" w:rsidR="00625C28" w:rsidRPr="00FA7316" w:rsidRDefault="00625C28" w:rsidP="00625C28">
            <w:pPr>
              <w:suppressAutoHyphens w:val="0"/>
              <w:spacing w:line="240" w:lineRule="auto"/>
              <w:rPr>
                <w:rFonts w:eastAsia="Times New Roman" w:cs="Arial"/>
                <w:b/>
                <w:color w:val="000000" w:themeColor="text1"/>
                <w:szCs w:val="22"/>
                <w:lang w:eastAsia="en-US"/>
              </w:rPr>
            </w:pPr>
          </w:p>
        </w:tc>
        <w:tc>
          <w:tcPr>
            <w:tcW w:w="1351" w:type="dxa"/>
            <w:shd w:val="clear" w:color="auto" w:fill="auto"/>
          </w:tcPr>
          <w:p w14:paraId="2A7E0D34" w14:textId="77777777" w:rsidR="00625C28" w:rsidRPr="00646BD2" w:rsidRDefault="00625C28" w:rsidP="00625C28">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Essential</w:t>
            </w:r>
          </w:p>
          <w:p w14:paraId="40CD5D6E" w14:textId="77777777" w:rsidR="00625C28" w:rsidRPr="00646BD2" w:rsidRDefault="00625C28" w:rsidP="00625C28">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1F834F55" w14:textId="77777777" w:rsidR="00625C28" w:rsidRDefault="00625C28" w:rsidP="00625C28">
            <w:pPr>
              <w:tabs>
                <w:tab w:val="left" w:pos="-720"/>
              </w:tabs>
              <w:spacing w:after="80" w:line="240" w:lineRule="auto"/>
              <w:rPr>
                <w:rFonts w:eastAsia="Times New Roman" w:cs="Arial"/>
                <w:lang w:eastAsia="en-US"/>
              </w:rPr>
            </w:pPr>
            <w:r w:rsidRPr="00646BD2">
              <w:rPr>
                <w:rFonts w:eastAsia="Times New Roman" w:cs="Arial"/>
                <w:lang w:eastAsia="en-US"/>
              </w:rPr>
              <w:t>Ensures inclusive practice and promotes diversity</w:t>
            </w:r>
          </w:p>
          <w:p w14:paraId="31B18C23" w14:textId="03ECCAED" w:rsidR="000E7A72" w:rsidRPr="00FA7316" w:rsidRDefault="000E7A72" w:rsidP="00625C28">
            <w:pPr>
              <w:tabs>
                <w:tab w:val="left" w:pos="-720"/>
              </w:tabs>
              <w:spacing w:after="80" w:line="240" w:lineRule="auto"/>
              <w:rPr>
                <w:rFonts w:eastAsia="Times New Roman" w:cs="Arial"/>
                <w:lang w:eastAsia="en-US"/>
              </w:rPr>
            </w:pPr>
          </w:p>
        </w:tc>
        <w:tc>
          <w:tcPr>
            <w:tcW w:w="2327" w:type="dxa"/>
          </w:tcPr>
          <w:p w14:paraId="0359E772" w14:textId="704A617A" w:rsidR="00625C28" w:rsidRPr="00646BD2" w:rsidRDefault="00625C28" w:rsidP="00625C28">
            <w:pPr>
              <w:suppressAutoHyphens w:val="0"/>
              <w:spacing w:line="240" w:lineRule="auto"/>
              <w:rPr>
                <w:rFonts w:eastAsia="Times New Roman" w:cs="Arial"/>
                <w:szCs w:val="22"/>
                <w:lang w:eastAsia="en-US"/>
              </w:rPr>
            </w:pPr>
            <w:r>
              <w:rPr>
                <w:rFonts w:eastAsia="Times New Roman" w:cs="Arial"/>
                <w:szCs w:val="22"/>
                <w:lang w:eastAsia="en-US"/>
              </w:rPr>
              <w:t>I</w:t>
            </w:r>
          </w:p>
        </w:tc>
      </w:tr>
      <w:tr w:rsidR="00625C28" w:rsidRPr="00646BD2" w14:paraId="1811D984" w14:textId="77777777" w:rsidTr="32684232">
        <w:trPr>
          <w:trHeight w:val="347"/>
        </w:trPr>
        <w:tc>
          <w:tcPr>
            <w:tcW w:w="1485" w:type="dxa"/>
            <w:vMerge/>
          </w:tcPr>
          <w:p w14:paraId="3AD20380" w14:textId="77777777" w:rsidR="00625C28" w:rsidRPr="00646BD2" w:rsidRDefault="00625C28" w:rsidP="00625C28">
            <w:pPr>
              <w:suppressAutoHyphens w:val="0"/>
              <w:spacing w:line="240" w:lineRule="auto"/>
              <w:rPr>
                <w:rFonts w:eastAsia="Times New Roman" w:cs="Arial"/>
                <w:szCs w:val="22"/>
                <w:lang w:eastAsia="en-US"/>
              </w:rPr>
            </w:pPr>
          </w:p>
        </w:tc>
        <w:tc>
          <w:tcPr>
            <w:tcW w:w="1351" w:type="dxa"/>
            <w:shd w:val="clear" w:color="auto" w:fill="auto"/>
          </w:tcPr>
          <w:p w14:paraId="25DD1EE4" w14:textId="77777777" w:rsidR="00625C28" w:rsidRPr="00646BD2" w:rsidRDefault="00625C28" w:rsidP="00625C28">
            <w:pPr>
              <w:tabs>
                <w:tab w:val="left" w:pos="-720"/>
              </w:tabs>
              <w:spacing w:after="80" w:line="240" w:lineRule="auto"/>
              <w:rPr>
                <w:rFonts w:eastAsia="Times New Roman" w:cs="Arial"/>
                <w:spacing w:val="-3"/>
                <w:szCs w:val="22"/>
                <w:lang w:eastAsia="en-US"/>
              </w:rPr>
            </w:pPr>
            <w:r w:rsidRPr="00646BD2">
              <w:rPr>
                <w:rFonts w:eastAsia="Times New Roman" w:cs="Arial"/>
                <w:spacing w:val="-3"/>
                <w:szCs w:val="22"/>
                <w:lang w:eastAsia="en-US"/>
              </w:rPr>
              <w:t>Desirable</w:t>
            </w:r>
          </w:p>
        </w:tc>
        <w:tc>
          <w:tcPr>
            <w:tcW w:w="5650" w:type="dxa"/>
            <w:shd w:val="clear" w:color="auto" w:fill="auto"/>
          </w:tcPr>
          <w:p w14:paraId="2EF6DF0E" w14:textId="77777777" w:rsidR="00625C28" w:rsidRPr="00646BD2" w:rsidRDefault="00625C28" w:rsidP="00625C28">
            <w:pPr>
              <w:suppressAutoHyphens w:val="0"/>
              <w:spacing w:line="240" w:lineRule="auto"/>
              <w:rPr>
                <w:rFonts w:eastAsia="Times New Roman" w:cs="Arial"/>
                <w:szCs w:val="22"/>
                <w:lang w:eastAsia="en-US"/>
              </w:rPr>
            </w:pPr>
          </w:p>
          <w:p w14:paraId="4FD7E7D6" w14:textId="77777777" w:rsidR="00625C28" w:rsidRPr="00646BD2" w:rsidRDefault="00625C28" w:rsidP="00625C28">
            <w:pPr>
              <w:suppressAutoHyphens w:val="0"/>
              <w:spacing w:line="240" w:lineRule="auto"/>
              <w:rPr>
                <w:rFonts w:eastAsia="Times New Roman" w:cs="Arial"/>
                <w:szCs w:val="22"/>
                <w:lang w:eastAsia="en-US"/>
              </w:rPr>
            </w:pPr>
          </w:p>
        </w:tc>
        <w:tc>
          <w:tcPr>
            <w:tcW w:w="2327" w:type="dxa"/>
          </w:tcPr>
          <w:p w14:paraId="28E5EF16" w14:textId="789AD9D6" w:rsidR="00625C28" w:rsidRPr="00646BD2" w:rsidRDefault="00625C28" w:rsidP="00625C28">
            <w:pPr>
              <w:suppressAutoHyphens w:val="0"/>
              <w:spacing w:line="240" w:lineRule="auto"/>
              <w:rPr>
                <w:rFonts w:eastAsia="Times New Roman" w:cs="Arial"/>
                <w:szCs w:val="22"/>
                <w:lang w:eastAsia="en-US"/>
              </w:rPr>
            </w:pPr>
          </w:p>
        </w:tc>
      </w:tr>
    </w:tbl>
    <w:p w14:paraId="7FD24B1B" w14:textId="77777777" w:rsidR="00F22FB8" w:rsidRDefault="00F22FB8" w:rsidP="00477D28">
      <w:pPr>
        <w:suppressAutoHyphens w:val="0"/>
        <w:autoSpaceDE w:val="0"/>
        <w:autoSpaceDN w:val="0"/>
        <w:adjustRightInd w:val="0"/>
        <w:spacing w:after="80" w:line="240" w:lineRule="auto"/>
        <w:rPr>
          <w:rFonts w:eastAsia="Times New Roman" w:cs="Arial"/>
          <w:b/>
          <w:spacing w:val="-3"/>
          <w:szCs w:val="22"/>
          <w:lang w:eastAsia="en-US"/>
        </w:rPr>
      </w:pPr>
    </w:p>
    <w:p w14:paraId="09E18B15" w14:textId="40414B0B" w:rsidR="00A42788" w:rsidRDefault="00A42788" w:rsidP="00D144C8">
      <w:pPr>
        <w:pStyle w:val="NormalWeb"/>
        <w:spacing w:before="0" w:beforeAutospacing="0" w:after="0" w:afterAutospacing="0"/>
        <w:rPr>
          <w:lang w:eastAsia="en-US"/>
        </w:rPr>
      </w:pPr>
      <w:r w:rsidRPr="00966290">
        <w:rPr>
          <w:rFonts w:ascii="Arial" w:hAnsi="Arial" w:cs="Arial"/>
          <w:color w:val="262626"/>
        </w:rPr>
        <w:t>We guarantee an interview to disabled candidates (as defined in the 2010 Equality Act) who meet the minimum shortlisting criteria in the advertised person specification and apply under t</w:t>
      </w:r>
      <w:r>
        <w:rPr>
          <w:rFonts w:ascii="Arial" w:hAnsi="Arial" w:cs="Arial"/>
          <w:color w:val="262626"/>
        </w:rPr>
        <w:t>he disability confident scheme.</w:t>
      </w:r>
    </w:p>
    <w:sectPr w:rsidR="00A42788" w:rsidSect="001225D9">
      <w:footerReference w:type="default" r:id="rId14"/>
      <w:footerReference w:type="first" r:id="rId15"/>
      <w:pgSz w:w="11900" w:h="16840"/>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4683" w14:textId="77777777" w:rsidR="009A610C" w:rsidRDefault="009A610C">
      <w:r>
        <w:separator/>
      </w:r>
    </w:p>
  </w:endnote>
  <w:endnote w:type="continuationSeparator" w:id="0">
    <w:p w14:paraId="7718BD09" w14:textId="77777777" w:rsidR="009A610C" w:rsidRDefault="009A610C">
      <w:r>
        <w:continuationSeparator/>
      </w:r>
    </w:p>
  </w:endnote>
  <w:endnote w:type="continuationNotice" w:id="1">
    <w:p w14:paraId="5A41451D" w14:textId="77777777" w:rsidR="009A610C" w:rsidRDefault="009A6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260CDD" w14:paraId="54F87338" w14:textId="77777777">
      <w:trPr>
        <w:trHeight w:val="57"/>
      </w:trPr>
      <w:tc>
        <w:tcPr>
          <w:tcW w:w="8088" w:type="dxa"/>
          <w:tcMar>
            <w:left w:w="0" w:type="dxa"/>
            <w:right w:w="0" w:type="dxa"/>
          </w:tcMar>
          <w:vAlign w:val="bottom"/>
        </w:tcPr>
        <w:p w14:paraId="7E409FC9" w14:textId="4C5BDFB3" w:rsidR="00260CDD" w:rsidRDefault="00260CDD" w:rsidP="00BA2EAC">
          <w:pPr>
            <w:pStyle w:val="Footer"/>
            <w:jc w:val="right"/>
            <w:rPr>
              <w:rStyle w:val="PageNumber"/>
            </w:rPr>
          </w:pPr>
        </w:p>
      </w:tc>
      <w:tc>
        <w:tcPr>
          <w:tcW w:w="701" w:type="dxa"/>
          <w:tcMar>
            <w:left w:w="0" w:type="dxa"/>
            <w:right w:w="0" w:type="dxa"/>
          </w:tcMar>
          <w:vAlign w:val="bottom"/>
        </w:tcPr>
        <w:p w14:paraId="103ED184" w14:textId="5C59F953" w:rsidR="00260CDD" w:rsidRDefault="00260CDD" w:rsidP="008D600A">
          <w:pPr>
            <w:pStyle w:val="Footer"/>
            <w:ind w:left="720"/>
            <w:rPr>
              <w:rStyle w:val="PageNumber"/>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260CDD" w14:paraId="405EF7A3" w14:textId="77777777">
      <w:trPr>
        <w:trHeight w:val="57"/>
      </w:trPr>
      <w:tc>
        <w:tcPr>
          <w:tcW w:w="8088" w:type="dxa"/>
          <w:tcMar>
            <w:left w:w="0" w:type="dxa"/>
            <w:right w:w="0" w:type="dxa"/>
          </w:tcMar>
          <w:vAlign w:val="bottom"/>
        </w:tcPr>
        <w:p w14:paraId="09A55180" w14:textId="77777777" w:rsidR="00260CDD" w:rsidRDefault="00260CDD">
          <w:pPr>
            <w:pStyle w:val="Footer"/>
          </w:pPr>
        </w:p>
      </w:tc>
      <w:tc>
        <w:tcPr>
          <w:tcW w:w="701" w:type="dxa"/>
          <w:tcMar>
            <w:left w:w="0" w:type="dxa"/>
            <w:right w:w="0" w:type="dxa"/>
          </w:tcMar>
          <w:vAlign w:val="bottom"/>
        </w:tcPr>
        <w:p w14:paraId="263452F3" w14:textId="06414B5E" w:rsidR="00260CDD" w:rsidRDefault="00260CDD">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4F0D5F" w14:textId="77777777" w:rsidR="00260CDD" w:rsidRDefault="00260CDD">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19F79" w14:textId="77777777" w:rsidR="009A610C" w:rsidRDefault="009A610C">
      <w:r>
        <w:separator/>
      </w:r>
    </w:p>
  </w:footnote>
  <w:footnote w:type="continuationSeparator" w:id="0">
    <w:p w14:paraId="784CCC59" w14:textId="77777777" w:rsidR="009A610C" w:rsidRDefault="009A610C">
      <w:r>
        <w:continuationSeparator/>
      </w:r>
    </w:p>
  </w:footnote>
  <w:footnote w:type="continuationNotice" w:id="1">
    <w:p w14:paraId="372B05D8" w14:textId="77777777" w:rsidR="009A610C" w:rsidRDefault="009A610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00D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4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4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E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03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63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B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A5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9" w15:restartNumberingAfterBreak="0">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35355"/>
    <w:multiLevelType w:val="multilevel"/>
    <w:tmpl w:val="655A944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E6A60"/>
    <w:multiLevelType w:val="hybridMultilevel"/>
    <w:tmpl w:val="17AEB560"/>
    <w:lvl w:ilvl="0" w:tplc="2B023C3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E9055D"/>
    <w:multiLevelType w:val="hybridMultilevel"/>
    <w:tmpl w:val="F1C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46063C"/>
    <w:multiLevelType w:val="hybridMultilevel"/>
    <w:tmpl w:val="14AA3DC6"/>
    <w:lvl w:ilvl="0" w:tplc="433CDDE4">
      <w:start w:val="5"/>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0DDB39C7"/>
    <w:multiLevelType w:val="hybridMultilevel"/>
    <w:tmpl w:val="A65EF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676701C"/>
    <w:multiLevelType w:val="hybridMultilevel"/>
    <w:tmpl w:val="80D61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2E1EB6"/>
    <w:multiLevelType w:val="multilevel"/>
    <w:tmpl w:val="655A944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A94DE0"/>
    <w:multiLevelType w:val="hybridMultilevel"/>
    <w:tmpl w:val="7CA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C5DAC7"/>
    <w:multiLevelType w:val="hybridMultilevel"/>
    <w:tmpl w:val="64F7E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A42E19"/>
    <w:multiLevelType w:val="hybridMultilevel"/>
    <w:tmpl w:val="4EDA9236"/>
    <w:lvl w:ilvl="0" w:tplc="1B724398">
      <w:start w:val="1"/>
      <w:numFmt w:val="decimal"/>
      <w:lvlText w:val="%1."/>
      <w:lvlJc w:val="left"/>
      <w:pPr>
        <w:tabs>
          <w:tab w:val="num" w:pos="720"/>
        </w:tabs>
        <w:ind w:left="720" w:hanging="360"/>
      </w:pPr>
    </w:lvl>
    <w:lvl w:ilvl="1" w:tplc="7AF0DC2A" w:tentative="1">
      <w:start w:val="1"/>
      <w:numFmt w:val="lowerLetter"/>
      <w:lvlText w:val="%2."/>
      <w:lvlJc w:val="left"/>
      <w:pPr>
        <w:tabs>
          <w:tab w:val="num" w:pos="1440"/>
        </w:tabs>
        <w:ind w:left="1440" w:hanging="360"/>
      </w:pPr>
    </w:lvl>
    <w:lvl w:ilvl="2" w:tplc="D15E97AA" w:tentative="1">
      <w:start w:val="1"/>
      <w:numFmt w:val="lowerRoman"/>
      <w:lvlText w:val="%3."/>
      <w:lvlJc w:val="right"/>
      <w:pPr>
        <w:tabs>
          <w:tab w:val="num" w:pos="2160"/>
        </w:tabs>
        <w:ind w:left="2160" w:hanging="180"/>
      </w:pPr>
    </w:lvl>
    <w:lvl w:ilvl="3" w:tplc="E2EABF5A" w:tentative="1">
      <w:start w:val="1"/>
      <w:numFmt w:val="decimal"/>
      <w:lvlText w:val="%4."/>
      <w:lvlJc w:val="left"/>
      <w:pPr>
        <w:tabs>
          <w:tab w:val="num" w:pos="2880"/>
        </w:tabs>
        <w:ind w:left="2880" w:hanging="360"/>
      </w:pPr>
    </w:lvl>
    <w:lvl w:ilvl="4" w:tplc="9642E7FE" w:tentative="1">
      <w:start w:val="1"/>
      <w:numFmt w:val="lowerLetter"/>
      <w:lvlText w:val="%5."/>
      <w:lvlJc w:val="left"/>
      <w:pPr>
        <w:tabs>
          <w:tab w:val="num" w:pos="3600"/>
        </w:tabs>
        <w:ind w:left="3600" w:hanging="360"/>
      </w:pPr>
    </w:lvl>
    <w:lvl w:ilvl="5" w:tplc="B978D77A" w:tentative="1">
      <w:start w:val="1"/>
      <w:numFmt w:val="lowerRoman"/>
      <w:lvlText w:val="%6."/>
      <w:lvlJc w:val="right"/>
      <w:pPr>
        <w:tabs>
          <w:tab w:val="num" w:pos="4320"/>
        </w:tabs>
        <w:ind w:left="4320" w:hanging="180"/>
      </w:pPr>
    </w:lvl>
    <w:lvl w:ilvl="6" w:tplc="0B8C490E" w:tentative="1">
      <w:start w:val="1"/>
      <w:numFmt w:val="decimal"/>
      <w:lvlText w:val="%7."/>
      <w:lvlJc w:val="left"/>
      <w:pPr>
        <w:tabs>
          <w:tab w:val="num" w:pos="5040"/>
        </w:tabs>
        <w:ind w:left="5040" w:hanging="360"/>
      </w:pPr>
    </w:lvl>
    <w:lvl w:ilvl="7" w:tplc="27541222" w:tentative="1">
      <w:start w:val="1"/>
      <w:numFmt w:val="lowerLetter"/>
      <w:lvlText w:val="%8."/>
      <w:lvlJc w:val="left"/>
      <w:pPr>
        <w:tabs>
          <w:tab w:val="num" w:pos="5760"/>
        </w:tabs>
        <w:ind w:left="5760" w:hanging="360"/>
      </w:pPr>
    </w:lvl>
    <w:lvl w:ilvl="8" w:tplc="E00E2ED2" w:tentative="1">
      <w:start w:val="1"/>
      <w:numFmt w:val="lowerRoman"/>
      <w:lvlText w:val="%9."/>
      <w:lvlJc w:val="right"/>
      <w:pPr>
        <w:tabs>
          <w:tab w:val="num" w:pos="6480"/>
        </w:tabs>
        <w:ind w:left="6480" w:hanging="180"/>
      </w:pPr>
    </w:lvl>
  </w:abstractNum>
  <w:abstractNum w:abstractNumId="21" w15:restartNumberingAfterBreak="0">
    <w:nsid w:val="2A606149"/>
    <w:multiLevelType w:val="hybridMultilevel"/>
    <w:tmpl w:val="E2BCCB3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DB70FBF"/>
    <w:multiLevelType w:val="multilevel"/>
    <w:tmpl w:val="10C00AAA"/>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E2495C"/>
    <w:multiLevelType w:val="hybridMultilevel"/>
    <w:tmpl w:val="334AE82A"/>
    <w:lvl w:ilvl="0" w:tplc="433CDDE4">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E337A"/>
    <w:multiLevelType w:val="hybridMultilevel"/>
    <w:tmpl w:val="FD22C4F6"/>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F5A66"/>
    <w:multiLevelType w:val="hybridMultilevel"/>
    <w:tmpl w:val="7C94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A3BE3"/>
    <w:multiLevelType w:val="multilevel"/>
    <w:tmpl w:val="655A944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B3523D"/>
    <w:multiLevelType w:val="hybridMultilevel"/>
    <w:tmpl w:val="FCBC561C"/>
    <w:lvl w:ilvl="0" w:tplc="BBE27282">
      <w:start w:val="1"/>
      <w:numFmt w:val="bullet"/>
      <w:pStyle w:val="BoxList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80584"/>
    <w:multiLevelType w:val="hybridMultilevel"/>
    <w:tmpl w:val="9B766528"/>
    <w:lvl w:ilvl="0" w:tplc="B99C0F04">
      <w:start w:val="1"/>
      <w:numFmt w:val="decimal"/>
      <w:lvlText w:val="%1."/>
      <w:lvlJc w:val="left"/>
      <w:pPr>
        <w:tabs>
          <w:tab w:val="num" w:pos="720"/>
        </w:tabs>
        <w:ind w:left="720" w:hanging="360"/>
      </w:pPr>
    </w:lvl>
    <w:lvl w:ilvl="1" w:tplc="796C92DC" w:tentative="1">
      <w:start w:val="1"/>
      <w:numFmt w:val="lowerLetter"/>
      <w:lvlText w:val="%2."/>
      <w:lvlJc w:val="left"/>
      <w:pPr>
        <w:tabs>
          <w:tab w:val="num" w:pos="1440"/>
        </w:tabs>
        <w:ind w:left="1440" w:hanging="360"/>
      </w:pPr>
    </w:lvl>
    <w:lvl w:ilvl="2" w:tplc="9BD60D16" w:tentative="1">
      <w:start w:val="1"/>
      <w:numFmt w:val="lowerRoman"/>
      <w:lvlText w:val="%3."/>
      <w:lvlJc w:val="right"/>
      <w:pPr>
        <w:tabs>
          <w:tab w:val="num" w:pos="2160"/>
        </w:tabs>
        <w:ind w:left="2160" w:hanging="180"/>
      </w:pPr>
    </w:lvl>
    <w:lvl w:ilvl="3" w:tplc="88B40508" w:tentative="1">
      <w:start w:val="1"/>
      <w:numFmt w:val="decimal"/>
      <w:lvlText w:val="%4."/>
      <w:lvlJc w:val="left"/>
      <w:pPr>
        <w:tabs>
          <w:tab w:val="num" w:pos="2880"/>
        </w:tabs>
        <w:ind w:left="2880" w:hanging="360"/>
      </w:pPr>
    </w:lvl>
    <w:lvl w:ilvl="4" w:tplc="4C20FF86" w:tentative="1">
      <w:start w:val="1"/>
      <w:numFmt w:val="lowerLetter"/>
      <w:lvlText w:val="%5."/>
      <w:lvlJc w:val="left"/>
      <w:pPr>
        <w:tabs>
          <w:tab w:val="num" w:pos="3600"/>
        </w:tabs>
        <w:ind w:left="3600" w:hanging="360"/>
      </w:pPr>
    </w:lvl>
    <w:lvl w:ilvl="5" w:tplc="708E6756" w:tentative="1">
      <w:start w:val="1"/>
      <w:numFmt w:val="lowerRoman"/>
      <w:lvlText w:val="%6."/>
      <w:lvlJc w:val="right"/>
      <w:pPr>
        <w:tabs>
          <w:tab w:val="num" w:pos="4320"/>
        </w:tabs>
        <w:ind w:left="4320" w:hanging="180"/>
      </w:pPr>
    </w:lvl>
    <w:lvl w:ilvl="6" w:tplc="DB142780" w:tentative="1">
      <w:start w:val="1"/>
      <w:numFmt w:val="decimal"/>
      <w:lvlText w:val="%7."/>
      <w:lvlJc w:val="left"/>
      <w:pPr>
        <w:tabs>
          <w:tab w:val="num" w:pos="5040"/>
        </w:tabs>
        <w:ind w:left="5040" w:hanging="360"/>
      </w:pPr>
    </w:lvl>
    <w:lvl w:ilvl="7" w:tplc="C9BA9952" w:tentative="1">
      <w:start w:val="1"/>
      <w:numFmt w:val="lowerLetter"/>
      <w:lvlText w:val="%8."/>
      <w:lvlJc w:val="left"/>
      <w:pPr>
        <w:tabs>
          <w:tab w:val="num" w:pos="5760"/>
        </w:tabs>
        <w:ind w:left="5760" w:hanging="360"/>
      </w:pPr>
    </w:lvl>
    <w:lvl w:ilvl="8" w:tplc="7D1E5A14" w:tentative="1">
      <w:start w:val="1"/>
      <w:numFmt w:val="lowerRoman"/>
      <w:lvlText w:val="%9."/>
      <w:lvlJc w:val="right"/>
      <w:pPr>
        <w:tabs>
          <w:tab w:val="num" w:pos="6480"/>
        </w:tabs>
        <w:ind w:left="6480" w:hanging="180"/>
      </w:pPr>
    </w:lvl>
  </w:abstractNum>
  <w:abstractNum w:abstractNumId="29" w15:restartNumberingAfterBreak="0">
    <w:nsid w:val="4BCF7F20"/>
    <w:multiLevelType w:val="hybridMultilevel"/>
    <w:tmpl w:val="991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3060C1"/>
    <w:multiLevelType w:val="hybridMultilevel"/>
    <w:tmpl w:val="B608F1D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3" w15:restartNumberingAfterBreak="0">
    <w:nsid w:val="61400FE7"/>
    <w:multiLevelType w:val="hybridMultilevel"/>
    <w:tmpl w:val="71BC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D73E5"/>
    <w:multiLevelType w:val="hybridMultilevel"/>
    <w:tmpl w:val="5922EC90"/>
    <w:lvl w:ilvl="0" w:tplc="FEBE583A">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433926"/>
    <w:multiLevelType w:val="hybridMultilevel"/>
    <w:tmpl w:val="62DE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011D2"/>
    <w:multiLevelType w:val="hybridMultilevel"/>
    <w:tmpl w:val="9AA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F2C61"/>
    <w:multiLevelType w:val="hybridMultilevel"/>
    <w:tmpl w:val="75A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19146">
    <w:abstractNumId w:val="27"/>
  </w:num>
  <w:num w:numId="2" w16cid:durableId="1851986985">
    <w:abstractNumId w:val="9"/>
  </w:num>
  <w:num w:numId="3" w16cid:durableId="2089765610">
    <w:abstractNumId w:val="14"/>
  </w:num>
  <w:num w:numId="4" w16cid:durableId="502546680">
    <w:abstractNumId w:val="8"/>
  </w:num>
  <w:num w:numId="5" w16cid:durableId="440078894">
    <w:abstractNumId w:val="8"/>
  </w:num>
  <w:num w:numId="6" w16cid:durableId="819687477">
    <w:abstractNumId w:val="28"/>
  </w:num>
  <w:num w:numId="7" w16cid:durableId="1146043869">
    <w:abstractNumId w:val="20"/>
  </w:num>
  <w:num w:numId="8" w16cid:durableId="1813138568">
    <w:abstractNumId w:val="31"/>
  </w:num>
  <w:num w:numId="9" w16cid:durableId="663171628">
    <w:abstractNumId w:val="30"/>
  </w:num>
  <w:num w:numId="10" w16cid:durableId="472606540">
    <w:abstractNumId w:val="35"/>
  </w:num>
  <w:num w:numId="11" w16cid:durableId="538519884">
    <w:abstractNumId w:val="0"/>
  </w:num>
  <w:num w:numId="12" w16cid:durableId="173033880">
    <w:abstractNumId w:val="1"/>
  </w:num>
  <w:num w:numId="13" w16cid:durableId="367217853">
    <w:abstractNumId w:val="2"/>
  </w:num>
  <w:num w:numId="14" w16cid:durableId="1966158916">
    <w:abstractNumId w:val="3"/>
  </w:num>
  <w:num w:numId="15" w16cid:durableId="1200434315">
    <w:abstractNumId w:val="4"/>
  </w:num>
  <w:num w:numId="16" w16cid:durableId="1748720726">
    <w:abstractNumId w:val="5"/>
  </w:num>
  <w:num w:numId="17" w16cid:durableId="283465615">
    <w:abstractNumId w:val="6"/>
  </w:num>
  <w:num w:numId="18" w16cid:durableId="1794009742">
    <w:abstractNumId w:val="7"/>
  </w:num>
  <w:num w:numId="19" w16cid:durableId="812793213">
    <w:abstractNumId w:val="21"/>
  </w:num>
  <w:num w:numId="20" w16cid:durableId="1791046662">
    <w:abstractNumId w:val="16"/>
  </w:num>
  <w:num w:numId="21" w16cid:durableId="1398436894">
    <w:abstractNumId w:val="15"/>
  </w:num>
  <w:num w:numId="22" w16cid:durableId="1980841353">
    <w:abstractNumId w:val="33"/>
  </w:num>
  <w:num w:numId="23" w16cid:durableId="1762919641">
    <w:abstractNumId w:val="34"/>
  </w:num>
  <w:num w:numId="24" w16cid:durableId="632716206">
    <w:abstractNumId w:val="25"/>
  </w:num>
  <w:num w:numId="25" w16cid:durableId="1353535691">
    <w:abstractNumId w:val="24"/>
  </w:num>
  <w:num w:numId="26" w16cid:durableId="1797870168">
    <w:abstractNumId w:val="13"/>
  </w:num>
  <w:num w:numId="27" w16cid:durableId="863790649">
    <w:abstractNumId w:val="23"/>
  </w:num>
  <w:num w:numId="28" w16cid:durableId="120853605">
    <w:abstractNumId w:val="38"/>
  </w:num>
  <w:num w:numId="29" w16cid:durableId="311955598">
    <w:abstractNumId w:val="12"/>
  </w:num>
  <w:num w:numId="30" w16cid:durableId="461119351">
    <w:abstractNumId w:val="29"/>
  </w:num>
  <w:num w:numId="31" w16cid:durableId="1334182760">
    <w:abstractNumId w:val="18"/>
  </w:num>
  <w:num w:numId="32" w16cid:durableId="2093695945">
    <w:abstractNumId w:val="37"/>
  </w:num>
  <w:num w:numId="33" w16cid:durableId="785730702">
    <w:abstractNumId w:val="36"/>
  </w:num>
  <w:num w:numId="34" w16cid:durableId="710374840">
    <w:abstractNumId w:val="11"/>
  </w:num>
  <w:num w:numId="35" w16cid:durableId="2023777751">
    <w:abstractNumId w:val="22"/>
  </w:num>
  <w:num w:numId="36" w16cid:durableId="1424378043">
    <w:abstractNumId w:val="26"/>
  </w:num>
  <w:num w:numId="37" w16cid:durableId="813109439">
    <w:abstractNumId w:val="10"/>
  </w:num>
  <w:num w:numId="38" w16cid:durableId="593168099">
    <w:abstractNumId w:val="17"/>
  </w:num>
  <w:num w:numId="39" w16cid:durableId="23528473">
    <w:abstractNumId w:val="19"/>
  </w:num>
  <w:num w:numId="40" w16cid:durableId="190329689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36005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19929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9D"/>
    <w:rsid w:val="00001146"/>
    <w:rsid w:val="000031CB"/>
    <w:rsid w:val="00004E35"/>
    <w:rsid w:val="00007FBA"/>
    <w:rsid w:val="00014AF2"/>
    <w:rsid w:val="000159A5"/>
    <w:rsid w:val="0002007B"/>
    <w:rsid w:val="00020950"/>
    <w:rsid w:val="000251CD"/>
    <w:rsid w:val="00031E77"/>
    <w:rsid w:val="00037D9F"/>
    <w:rsid w:val="00054655"/>
    <w:rsid w:val="00062418"/>
    <w:rsid w:val="00065259"/>
    <w:rsid w:val="00071B56"/>
    <w:rsid w:val="00076537"/>
    <w:rsid w:val="00086033"/>
    <w:rsid w:val="0009071C"/>
    <w:rsid w:val="00090972"/>
    <w:rsid w:val="000B08D3"/>
    <w:rsid w:val="000B28B5"/>
    <w:rsid w:val="000B4514"/>
    <w:rsid w:val="000B598D"/>
    <w:rsid w:val="000B66AA"/>
    <w:rsid w:val="000C14CA"/>
    <w:rsid w:val="000C34DF"/>
    <w:rsid w:val="000C53C3"/>
    <w:rsid w:val="000C6991"/>
    <w:rsid w:val="000D4602"/>
    <w:rsid w:val="000E7A72"/>
    <w:rsid w:val="000F342A"/>
    <w:rsid w:val="000F3C04"/>
    <w:rsid w:val="000F3C1D"/>
    <w:rsid w:val="00102FDD"/>
    <w:rsid w:val="00103977"/>
    <w:rsid w:val="00114BBC"/>
    <w:rsid w:val="00117DF3"/>
    <w:rsid w:val="00120B09"/>
    <w:rsid w:val="00121810"/>
    <w:rsid w:val="001225D9"/>
    <w:rsid w:val="00123338"/>
    <w:rsid w:val="0012356A"/>
    <w:rsid w:val="00124CE6"/>
    <w:rsid w:val="00124F45"/>
    <w:rsid w:val="00126DA2"/>
    <w:rsid w:val="001477AB"/>
    <w:rsid w:val="001577AF"/>
    <w:rsid w:val="00161D56"/>
    <w:rsid w:val="00161E32"/>
    <w:rsid w:val="0017376A"/>
    <w:rsid w:val="00182A78"/>
    <w:rsid w:val="00187D50"/>
    <w:rsid w:val="00195A1E"/>
    <w:rsid w:val="001B1CF6"/>
    <w:rsid w:val="001B2CB9"/>
    <w:rsid w:val="001B3395"/>
    <w:rsid w:val="001B5828"/>
    <w:rsid w:val="001B6C5A"/>
    <w:rsid w:val="001B724C"/>
    <w:rsid w:val="001B7F70"/>
    <w:rsid w:val="001C31E3"/>
    <w:rsid w:val="001C3966"/>
    <w:rsid w:val="001C4258"/>
    <w:rsid w:val="001C4FC7"/>
    <w:rsid w:val="001D13D2"/>
    <w:rsid w:val="001E11EB"/>
    <w:rsid w:val="001E2BAA"/>
    <w:rsid w:val="001E431F"/>
    <w:rsid w:val="001F0FCC"/>
    <w:rsid w:val="001F14F5"/>
    <w:rsid w:val="001F4312"/>
    <w:rsid w:val="001F67BE"/>
    <w:rsid w:val="0020423D"/>
    <w:rsid w:val="00217AB5"/>
    <w:rsid w:val="00234E1E"/>
    <w:rsid w:val="00236386"/>
    <w:rsid w:val="002425EF"/>
    <w:rsid w:val="00260BA4"/>
    <w:rsid w:val="00260C3F"/>
    <w:rsid w:val="00260CDD"/>
    <w:rsid w:val="002666AD"/>
    <w:rsid w:val="00267CD4"/>
    <w:rsid w:val="0028283F"/>
    <w:rsid w:val="00282986"/>
    <w:rsid w:val="00284C51"/>
    <w:rsid w:val="00284E2C"/>
    <w:rsid w:val="00285370"/>
    <w:rsid w:val="00295EC9"/>
    <w:rsid w:val="002A08C1"/>
    <w:rsid w:val="002A0D2A"/>
    <w:rsid w:val="002A1AC9"/>
    <w:rsid w:val="002B238D"/>
    <w:rsid w:val="002B4E7A"/>
    <w:rsid w:val="002B54E9"/>
    <w:rsid w:val="002C3EC5"/>
    <w:rsid w:val="002C4F51"/>
    <w:rsid w:val="002D1435"/>
    <w:rsid w:val="002D6E38"/>
    <w:rsid w:val="002E3BAD"/>
    <w:rsid w:val="002E60AF"/>
    <w:rsid w:val="002E76C2"/>
    <w:rsid w:val="002F4675"/>
    <w:rsid w:val="002F7905"/>
    <w:rsid w:val="00310A61"/>
    <w:rsid w:val="00312976"/>
    <w:rsid w:val="00322892"/>
    <w:rsid w:val="0032431A"/>
    <w:rsid w:val="003431CB"/>
    <w:rsid w:val="00353FE6"/>
    <w:rsid w:val="00356207"/>
    <w:rsid w:val="00360336"/>
    <w:rsid w:val="00372069"/>
    <w:rsid w:val="00372908"/>
    <w:rsid w:val="00373528"/>
    <w:rsid w:val="00374904"/>
    <w:rsid w:val="0037588B"/>
    <w:rsid w:val="00383CDF"/>
    <w:rsid w:val="00386E55"/>
    <w:rsid w:val="00390882"/>
    <w:rsid w:val="00390A33"/>
    <w:rsid w:val="003B48EC"/>
    <w:rsid w:val="003B6016"/>
    <w:rsid w:val="003C4C6F"/>
    <w:rsid w:val="003D5E54"/>
    <w:rsid w:val="003E1EF6"/>
    <w:rsid w:val="003F0203"/>
    <w:rsid w:val="003F1C49"/>
    <w:rsid w:val="003F2C7F"/>
    <w:rsid w:val="003F3285"/>
    <w:rsid w:val="00404711"/>
    <w:rsid w:val="00407B2D"/>
    <w:rsid w:val="00410994"/>
    <w:rsid w:val="00415092"/>
    <w:rsid w:val="00415BC6"/>
    <w:rsid w:val="00421626"/>
    <w:rsid w:val="00422E46"/>
    <w:rsid w:val="004443A3"/>
    <w:rsid w:val="004520E1"/>
    <w:rsid w:val="00455F4C"/>
    <w:rsid w:val="00456E82"/>
    <w:rsid w:val="00457983"/>
    <w:rsid w:val="0047476C"/>
    <w:rsid w:val="00475041"/>
    <w:rsid w:val="00477C72"/>
    <w:rsid w:val="00477D28"/>
    <w:rsid w:val="0048266D"/>
    <w:rsid w:val="0048538F"/>
    <w:rsid w:val="004853DC"/>
    <w:rsid w:val="00493C97"/>
    <w:rsid w:val="00494785"/>
    <w:rsid w:val="004A0735"/>
    <w:rsid w:val="004B5772"/>
    <w:rsid w:val="004C671F"/>
    <w:rsid w:val="004C7A3F"/>
    <w:rsid w:val="00502C5A"/>
    <w:rsid w:val="0050626B"/>
    <w:rsid w:val="00516B9A"/>
    <w:rsid w:val="0052267A"/>
    <w:rsid w:val="00525EEF"/>
    <w:rsid w:val="00534EF8"/>
    <w:rsid w:val="00553629"/>
    <w:rsid w:val="00556A8E"/>
    <w:rsid w:val="00582A2C"/>
    <w:rsid w:val="005866D5"/>
    <w:rsid w:val="005C3243"/>
    <w:rsid w:val="005C4D47"/>
    <w:rsid w:val="005C5BA2"/>
    <w:rsid w:val="005D4A39"/>
    <w:rsid w:val="005D525C"/>
    <w:rsid w:val="005E1940"/>
    <w:rsid w:val="005E733C"/>
    <w:rsid w:val="005F4A7B"/>
    <w:rsid w:val="005F54FA"/>
    <w:rsid w:val="005F6DEE"/>
    <w:rsid w:val="00601603"/>
    <w:rsid w:val="00603CE9"/>
    <w:rsid w:val="006122CF"/>
    <w:rsid w:val="0062551A"/>
    <w:rsid w:val="00625C28"/>
    <w:rsid w:val="00627B5D"/>
    <w:rsid w:val="00630750"/>
    <w:rsid w:val="006425B3"/>
    <w:rsid w:val="00646BD2"/>
    <w:rsid w:val="00647707"/>
    <w:rsid w:val="00652122"/>
    <w:rsid w:val="0065501D"/>
    <w:rsid w:val="00655D4A"/>
    <w:rsid w:val="00655EC7"/>
    <w:rsid w:val="00663E07"/>
    <w:rsid w:val="006651AB"/>
    <w:rsid w:val="006679A0"/>
    <w:rsid w:val="00671CD0"/>
    <w:rsid w:val="00672F07"/>
    <w:rsid w:val="0067311F"/>
    <w:rsid w:val="00673DAA"/>
    <w:rsid w:val="006A1CFA"/>
    <w:rsid w:val="006A4086"/>
    <w:rsid w:val="006A503D"/>
    <w:rsid w:val="006B777E"/>
    <w:rsid w:val="006B7985"/>
    <w:rsid w:val="006B7B00"/>
    <w:rsid w:val="006B7FBE"/>
    <w:rsid w:val="006C5E13"/>
    <w:rsid w:val="006D6214"/>
    <w:rsid w:val="006E0126"/>
    <w:rsid w:val="006F0E0E"/>
    <w:rsid w:val="006F4CFB"/>
    <w:rsid w:val="00707358"/>
    <w:rsid w:val="00714706"/>
    <w:rsid w:val="00720738"/>
    <w:rsid w:val="00721EA9"/>
    <w:rsid w:val="00724F69"/>
    <w:rsid w:val="00724FFC"/>
    <w:rsid w:val="0074108A"/>
    <w:rsid w:val="00747064"/>
    <w:rsid w:val="0075338C"/>
    <w:rsid w:val="00754DF8"/>
    <w:rsid w:val="007600D6"/>
    <w:rsid w:val="00761890"/>
    <w:rsid w:val="00765964"/>
    <w:rsid w:val="00770D9D"/>
    <w:rsid w:val="00777F43"/>
    <w:rsid w:val="00780025"/>
    <w:rsid w:val="00783FBE"/>
    <w:rsid w:val="007A1740"/>
    <w:rsid w:val="007B0C8F"/>
    <w:rsid w:val="007B5E5B"/>
    <w:rsid w:val="007C3063"/>
    <w:rsid w:val="007C6E1E"/>
    <w:rsid w:val="007D4EA8"/>
    <w:rsid w:val="007D5CE2"/>
    <w:rsid w:val="007D6DF2"/>
    <w:rsid w:val="007E07F5"/>
    <w:rsid w:val="007E6737"/>
    <w:rsid w:val="007F0C1C"/>
    <w:rsid w:val="007F277B"/>
    <w:rsid w:val="007F57EC"/>
    <w:rsid w:val="00802A04"/>
    <w:rsid w:val="00804006"/>
    <w:rsid w:val="00821908"/>
    <w:rsid w:val="00827953"/>
    <w:rsid w:val="00835519"/>
    <w:rsid w:val="00841B44"/>
    <w:rsid w:val="00844599"/>
    <w:rsid w:val="008459ED"/>
    <w:rsid w:val="0085063D"/>
    <w:rsid w:val="00857C5B"/>
    <w:rsid w:val="00872C15"/>
    <w:rsid w:val="00874658"/>
    <w:rsid w:val="008749DA"/>
    <w:rsid w:val="008752D2"/>
    <w:rsid w:val="00877E54"/>
    <w:rsid w:val="008803CD"/>
    <w:rsid w:val="00880F70"/>
    <w:rsid w:val="008864A8"/>
    <w:rsid w:val="00887063"/>
    <w:rsid w:val="00893191"/>
    <w:rsid w:val="00893FD7"/>
    <w:rsid w:val="008A20DC"/>
    <w:rsid w:val="008B18ED"/>
    <w:rsid w:val="008B47C3"/>
    <w:rsid w:val="008C25E8"/>
    <w:rsid w:val="008C28DA"/>
    <w:rsid w:val="008C3456"/>
    <w:rsid w:val="008C3FA7"/>
    <w:rsid w:val="008D600A"/>
    <w:rsid w:val="008D72C6"/>
    <w:rsid w:val="008E1CF1"/>
    <w:rsid w:val="008E73F9"/>
    <w:rsid w:val="00904001"/>
    <w:rsid w:val="00913046"/>
    <w:rsid w:val="009132F5"/>
    <w:rsid w:val="0091795F"/>
    <w:rsid w:val="009230FA"/>
    <w:rsid w:val="009253D1"/>
    <w:rsid w:val="00935775"/>
    <w:rsid w:val="00942981"/>
    <w:rsid w:val="009432DA"/>
    <w:rsid w:val="00960CC3"/>
    <w:rsid w:val="00974373"/>
    <w:rsid w:val="009750B0"/>
    <w:rsid w:val="00975ABE"/>
    <w:rsid w:val="00976CA6"/>
    <w:rsid w:val="00981846"/>
    <w:rsid w:val="00990D4A"/>
    <w:rsid w:val="00994516"/>
    <w:rsid w:val="00994B6E"/>
    <w:rsid w:val="009950EE"/>
    <w:rsid w:val="00995397"/>
    <w:rsid w:val="00997435"/>
    <w:rsid w:val="00997D6C"/>
    <w:rsid w:val="009A2612"/>
    <w:rsid w:val="009A610C"/>
    <w:rsid w:val="009B1912"/>
    <w:rsid w:val="009D34BF"/>
    <w:rsid w:val="009E1C98"/>
    <w:rsid w:val="009E2186"/>
    <w:rsid w:val="009E4FCD"/>
    <w:rsid w:val="009E7237"/>
    <w:rsid w:val="009E7702"/>
    <w:rsid w:val="009F0AEA"/>
    <w:rsid w:val="009F3E8B"/>
    <w:rsid w:val="009F63A3"/>
    <w:rsid w:val="00A06C76"/>
    <w:rsid w:val="00A10084"/>
    <w:rsid w:val="00A104B2"/>
    <w:rsid w:val="00A12448"/>
    <w:rsid w:val="00A4178D"/>
    <w:rsid w:val="00A42788"/>
    <w:rsid w:val="00A553E2"/>
    <w:rsid w:val="00A565BF"/>
    <w:rsid w:val="00A62758"/>
    <w:rsid w:val="00A7387D"/>
    <w:rsid w:val="00A81820"/>
    <w:rsid w:val="00A84E9C"/>
    <w:rsid w:val="00A8579F"/>
    <w:rsid w:val="00A9026B"/>
    <w:rsid w:val="00A93AAA"/>
    <w:rsid w:val="00A95E67"/>
    <w:rsid w:val="00A95E7A"/>
    <w:rsid w:val="00A97058"/>
    <w:rsid w:val="00AA1F26"/>
    <w:rsid w:val="00AA59E5"/>
    <w:rsid w:val="00AB1206"/>
    <w:rsid w:val="00AC0B60"/>
    <w:rsid w:val="00AC4E00"/>
    <w:rsid w:val="00AD333E"/>
    <w:rsid w:val="00AD3C91"/>
    <w:rsid w:val="00AD5672"/>
    <w:rsid w:val="00AD74C6"/>
    <w:rsid w:val="00AE308A"/>
    <w:rsid w:val="00AE5C50"/>
    <w:rsid w:val="00B017EE"/>
    <w:rsid w:val="00B02DD1"/>
    <w:rsid w:val="00B119AB"/>
    <w:rsid w:val="00B158AE"/>
    <w:rsid w:val="00B20221"/>
    <w:rsid w:val="00B34AC9"/>
    <w:rsid w:val="00B361EC"/>
    <w:rsid w:val="00B372A6"/>
    <w:rsid w:val="00B37FC0"/>
    <w:rsid w:val="00B4010B"/>
    <w:rsid w:val="00B43AC6"/>
    <w:rsid w:val="00B51BDC"/>
    <w:rsid w:val="00B53A62"/>
    <w:rsid w:val="00B60CF2"/>
    <w:rsid w:val="00B63F31"/>
    <w:rsid w:val="00B65592"/>
    <w:rsid w:val="00B825F8"/>
    <w:rsid w:val="00B84797"/>
    <w:rsid w:val="00B876C4"/>
    <w:rsid w:val="00B941CD"/>
    <w:rsid w:val="00B942A2"/>
    <w:rsid w:val="00B94A9C"/>
    <w:rsid w:val="00BA2EAC"/>
    <w:rsid w:val="00BB7436"/>
    <w:rsid w:val="00BB79CD"/>
    <w:rsid w:val="00BC12F8"/>
    <w:rsid w:val="00BC5BEB"/>
    <w:rsid w:val="00BC5C8D"/>
    <w:rsid w:val="00BD28B1"/>
    <w:rsid w:val="00BE7D73"/>
    <w:rsid w:val="00BF22A3"/>
    <w:rsid w:val="00BF3B00"/>
    <w:rsid w:val="00BF7B0B"/>
    <w:rsid w:val="00C027D5"/>
    <w:rsid w:val="00C15B4A"/>
    <w:rsid w:val="00C211A5"/>
    <w:rsid w:val="00C23B31"/>
    <w:rsid w:val="00C301EA"/>
    <w:rsid w:val="00C42B5B"/>
    <w:rsid w:val="00C54772"/>
    <w:rsid w:val="00C557AE"/>
    <w:rsid w:val="00C65686"/>
    <w:rsid w:val="00C73AFD"/>
    <w:rsid w:val="00C96362"/>
    <w:rsid w:val="00CA16D3"/>
    <w:rsid w:val="00CB1A8F"/>
    <w:rsid w:val="00CB3F1B"/>
    <w:rsid w:val="00CC032A"/>
    <w:rsid w:val="00CC540D"/>
    <w:rsid w:val="00CD1DC0"/>
    <w:rsid w:val="00CD5F7F"/>
    <w:rsid w:val="00CF1CCF"/>
    <w:rsid w:val="00CF37D8"/>
    <w:rsid w:val="00D01F28"/>
    <w:rsid w:val="00D072D0"/>
    <w:rsid w:val="00D1174A"/>
    <w:rsid w:val="00D144C8"/>
    <w:rsid w:val="00D20CF3"/>
    <w:rsid w:val="00D22C57"/>
    <w:rsid w:val="00D22E07"/>
    <w:rsid w:val="00D231D2"/>
    <w:rsid w:val="00D30AA4"/>
    <w:rsid w:val="00D30BA0"/>
    <w:rsid w:val="00D3204B"/>
    <w:rsid w:val="00D405E4"/>
    <w:rsid w:val="00D40787"/>
    <w:rsid w:val="00D545F6"/>
    <w:rsid w:val="00D555A9"/>
    <w:rsid w:val="00D6460E"/>
    <w:rsid w:val="00D7220E"/>
    <w:rsid w:val="00D734FE"/>
    <w:rsid w:val="00D751E8"/>
    <w:rsid w:val="00D771A3"/>
    <w:rsid w:val="00D7760A"/>
    <w:rsid w:val="00D80F39"/>
    <w:rsid w:val="00D81664"/>
    <w:rsid w:val="00D82154"/>
    <w:rsid w:val="00D843B8"/>
    <w:rsid w:val="00D96F99"/>
    <w:rsid w:val="00DA043A"/>
    <w:rsid w:val="00DA334C"/>
    <w:rsid w:val="00DA6C74"/>
    <w:rsid w:val="00DF2E0F"/>
    <w:rsid w:val="00E0502D"/>
    <w:rsid w:val="00E06711"/>
    <w:rsid w:val="00E0748C"/>
    <w:rsid w:val="00E170EA"/>
    <w:rsid w:val="00E17562"/>
    <w:rsid w:val="00E2054C"/>
    <w:rsid w:val="00E228B4"/>
    <w:rsid w:val="00E2669B"/>
    <w:rsid w:val="00E349E6"/>
    <w:rsid w:val="00E42B71"/>
    <w:rsid w:val="00E47D23"/>
    <w:rsid w:val="00E640CF"/>
    <w:rsid w:val="00E64C11"/>
    <w:rsid w:val="00E67188"/>
    <w:rsid w:val="00E724B2"/>
    <w:rsid w:val="00E81715"/>
    <w:rsid w:val="00E818E6"/>
    <w:rsid w:val="00E846B2"/>
    <w:rsid w:val="00E91F7A"/>
    <w:rsid w:val="00E93A0E"/>
    <w:rsid w:val="00E965ED"/>
    <w:rsid w:val="00E96E8C"/>
    <w:rsid w:val="00EA76A0"/>
    <w:rsid w:val="00EB0059"/>
    <w:rsid w:val="00EB09A5"/>
    <w:rsid w:val="00EB0C96"/>
    <w:rsid w:val="00EB1F9F"/>
    <w:rsid w:val="00EB594D"/>
    <w:rsid w:val="00EB652D"/>
    <w:rsid w:val="00EC1AAB"/>
    <w:rsid w:val="00EC5B80"/>
    <w:rsid w:val="00ED30B4"/>
    <w:rsid w:val="00ED4087"/>
    <w:rsid w:val="00ED4748"/>
    <w:rsid w:val="00ED4E8E"/>
    <w:rsid w:val="00EE24C5"/>
    <w:rsid w:val="00EE54F5"/>
    <w:rsid w:val="00EE5D72"/>
    <w:rsid w:val="00EF529A"/>
    <w:rsid w:val="00F0093A"/>
    <w:rsid w:val="00F00A1C"/>
    <w:rsid w:val="00F13222"/>
    <w:rsid w:val="00F15455"/>
    <w:rsid w:val="00F1778E"/>
    <w:rsid w:val="00F220D7"/>
    <w:rsid w:val="00F227A9"/>
    <w:rsid w:val="00F22C87"/>
    <w:rsid w:val="00F22FB8"/>
    <w:rsid w:val="00F3042E"/>
    <w:rsid w:val="00F32FF3"/>
    <w:rsid w:val="00F35831"/>
    <w:rsid w:val="00F3718D"/>
    <w:rsid w:val="00F52A4A"/>
    <w:rsid w:val="00F67216"/>
    <w:rsid w:val="00F70EC4"/>
    <w:rsid w:val="00F80304"/>
    <w:rsid w:val="00F817DF"/>
    <w:rsid w:val="00F851F0"/>
    <w:rsid w:val="00F92ACA"/>
    <w:rsid w:val="00FA0C41"/>
    <w:rsid w:val="00FA3F6F"/>
    <w:rsid w:val="00FA67DD"/>
    <w:rsid w:val="00FA7316"/>
    <w:rsid w:val="00FB1789"/>
    <w:rsid w:val="00FB23E8"/>
    <w:rsid w:val="00FB7D01"/>
    <w:rsid w:val="00FC045E"/>
    <w:rsid w:val="00FC109B"/>
    <w:rsid w:val="00FC62AA"/>
    <w:rsid w:val="00FF12CC"/>
    <w:rsid w:val="043F100A"/>
    <w:rsid w:val="076091FF"/>
    <w:rsid w:val="0C40A7E4"/>
    <w:rsid w:val="0FC763B3"/>
    <w:rsid w:val="10DD92E2"/>
    <w:rsid w:val="148E12A4"/>
    <w:rsid w:val="1AB5CB41"/>
    <w:rsid w:val="2722B778"/>
    <w:rsid w:val="29B4BD13"/>
    <w:rsid w:val="2AE7C4E4"/>
    <w:rsid w:val="2D9E3DCA"/>
    <w:rsid w:val="32684232"/>
    <w:rsid w:val="35BFD22D"/>
    <w:rsid w:val="4423DB14"/>
    <w:rsid w:val="4D5ECCAD"/>
    <w:rsid w:val="4F5335E7"/>
    <w:rsid w:val="5BA21D65"/>
    <w:rsid w:val="6782F7A8"/>
    <w:rsid w:val="6863264B"/>
    <w:rsid w:val="68BD2AB2"/>
    <w:rsid w:val="69865E4D"/>
    <w:rsid w:val="69EAA891"/>
    <w:rsid w:val="6AD1F255"/>
    <w:rsid w:val="6C55E380"/>
    <w:rsid w:val="6CAB517E"/>
    <w:rsid w:val="6FA2C80A"/>
    <w:rsid w:val="700D36DC"/>
    <w:rsid w:val="7040EFB4"/>
    <w:rsid w:val="799AF0C5"/>
    <w:rsid w:val="7A0319DE"/>
    <w:rsid w:val="7F7B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7A6D9"/>
  <w15:docId w15:val="{BB828C98-5FAE-4FD9-93E6-9776FFD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rPr>
      <w:color w:val="93867A"/>
      <w:u w:val="none"/>
    </w:rPr>
  </w:style>
  <w:style w:type="paragraph" w:styleId="Footer">
    <w:name w:val="footer"/>
    <w:basedOn w:val="Normal"/>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basedOn w:val="DefaultParagraphFont"/>
    <w:rPr>
      <w:color w:val="FF0000"/>
      <w:u w:val="none"/>
    </w:rPr>
  </w:style>
  <w:style w:type="paragraph" w:styleId="ListBullet">
    <w:name w:val="List Bullet"/>
    <w:basedOn w:val="Normal"/>
    <w:pPr>
      <w:numPr>
        <w:numId w:val="3"/>
      </w:numPr>
      <w:tabs>
        <w:tab w:val="clear" w:pos="360"/>
        <w:tab w:val="left" w:pos="340"/>
        <w:tab w:val="left" w:pos="567"/>
        <w:tab w:val="left" w:pos="794"/>
      </w:tabs>
      <w:spacing w:after="140"/>
    </w:pPr>
  </w:style>
  <w:style w:type="paragraph" w:styleId="ListNumber">
    <w:name w:val="List Number"/>
    <w:basedOn w:val="Normal"/>
    <w:pPr>
      <w:numPr>
        <w:numId w:val="5"/>
      </w:numPr>
      <w:tabs>
        <w:tab w:val="clear" w:pos="360"/>
        <w:tab w:val="left" w:pos="340"/>
        <w:tab w:val="left" w:pos="454"/>
        <w:tab w:val="left" w:pos="567"/>
      </w:tabs>
      <w:spacing w:after="140"/>
    </w:pPr>
  </w:style>
  <w:style w:type="character" w:styleId="PageNumber">
    <w:name w:val="page number"/>
    <w:basedOn w:val="DefaultParagraphFont"/>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paragraph" w:styleId="BalloonText">
    <w:name w:val="Balloon Text"/>
    <w:basedOn w:val="Normal"/>
    <w:link w:val="BalloonTextChar"/>
    <w:rsid w:val="000B66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66AA"/>
    <w:rPr>
      <w:rFonts w:ascii="Tahoma" w:hAnsi="Tahoma" w:cs="Tahoma"/>
      <w:sz w:val="16"/>
      <w:szCs w:val="16"/>
    </w:rPr>
  </w:style>
  <w:style w:type="character" w:styleId="CommentReference">
    <w:name w:val="annotation reference"/>
    <w:rsid w:val="001D13D2"/>
    <w:rPr>
      <w:sz w:val="16"/>
      <w:szCs w:val="16"/>
    </w:rPr>
  </w:style>
  <w:style w:type="paragraph" w:styleId="CommentText">
    <w:name w:val="annotation text"/>
    <w:basedOn w:val="Normal"/>
    <w:link w:val="CommentTextChar"/>
    <w:rsid w:val="001D13D2"/>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rsid w:val="001D13D2"/>
    <w:rPr>
      <w:rFonts w:ascii="Times New Roman" w:eastAsia="Times New Roman" w:hAnsi="Times New Roman"/>
      <w:lang w:eastAsia="en-US"/>
    </w:rPr>
  </w:style>
  <w:style w:type="table" w:styleId="TableGrid">
    <w:name w:val="Table Grid"/>
    <w:basedOn w:val="TableNormal"/>
    <w:rsid w:val="001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D56"/>
    <w:pPr>
      <w:ind w:left="720"/>
      <w:contextualSpacing/>
    </w:pPr>
  </w:style>
  <w:style w:type="paragraph" w:styleId="NormalWeb">
    <w:name w:val="Normal (Web)"/>
    <w:basedOn w:val="Normal"/>
    <w:uiPriority w:val="99"/>
    <w:unhideWhenUsed/>
    <w:rsid w:val="00A42788"/>
    <w:pPr>
      <w:suppressAutoHyphens w:val="0"/>
      <w:spacing w:before="100" w:beforeAutospacing="1" w:after="100" w:afterAutospacing="1" w:line="240" w:lineRule="auto"/>
    </w:pPr>
    <w:rPr>
      <w:rFonts w:ascii="Calibri" w:eastAsiaTheme="minorHAnsi" w:hAnsi="Calibri" w:cs="Calibri"/>
      <w:szCs w:val="22"/>
    </w:rPr>
  </w:style>
  <w:style w:type="paragraph" w:styleId="CommentSubject">
    <w:name w:val="annotation subject"/>
    <w:basedOn w:val="CommentText"/>
    <w:next w:val="CommentText"/>
    <w:link w:val="CommentSubjectChar"/>
    <w:semiHidden/>
    <w:unhideWhenUsed/>
    <w:rsid w:val="00B876C4"/>
    <w:pPr>
      <w:suppressAutoHyphens/>
    </w:pPr>
    <w:rPr>
      <w:rFonts w:ascii="Arial" w:eastAsia="Times" w:hAnsi="Arial"/>
      <w:b/>
      <w:bCs/>
      <w:lang w:eastAsia="en-GB"/>
    </w:rPr>
  </w:style>
  <w:style w:type="character" w:customStyle="1" w:styleId="CommentSubjectChar">
    <w:name w:val="Comment Subject Char"/>
    <w:basedOn w:val="CommentTextChar"/>
    <w:link w:val="CommentSubject"/>
    <w:semiHidden/>
    <w:rsid w:val="00B876C4"/>
    <w:rPr>
      <w:rFonts w:ascii="Arial" w:eastAsia="Times New Roman" w:hAnsi="Arial"/>
      <w:b/>
      <w:bCs/>
      <w:lang w:eastAsia="en-US"/>
    </w:rPr>
  </w:style>
  <w:style w:type="paragraph" w:customStyle="1" w:styleId="Default">
    <w:name w:val="Default"/>
    <w:rsid w:val="0076596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B178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60974">
      <w:bodyDiv w:val="1"/>
      <w:marLeft w:val="0"/>
      <w:marRight w:val="0"/>
      <w:marTop w:val="0"/>
      <w:marBottom w:val="0"/>
      <w:divBdr>
        <w:top w:val="none" w:sz="0" w:space="0" w:color="auto"/>
        <w:left w:val="none" w:sz="0" w:space="0" w:color="auto"/>
        <w:bottom w:val="none" w:sz="0" w:space="0" w:color="auto"/>
        <w:right w:val="none" w:sz="0" w:space="0" w:color="auto"/>
      </w:divBdr>
      <w:divsChild>
        <w:div w:id="158813657">
          <w:marLeft w:val="0"/>
          <w:marRight w:val="0"/>
          <w:marTop w:val="0"/>
          <w:marBottom w:val="450"/>
          <w:divBdr>
            <w:top w:val="none" w:sz="0" w:space="0" w:color="auto"/>
            <w:left w:val="none" w:sz="0" w:space="0" w:color="auto"/>
            <w:bottom w:val="none" w:sz="0" w:space="0" w:color="auto"/>
            <w:right w:val="none" w:sz="0" w:space="0" w:color="auto"/>
          </w:divBdr>
          <w:divsChild>
            <w:div w:id="776828373">
              <w:marLeft w:val="0"/>
              <w:marRight w:val="0"/>
              <w:marTop w:val="0"/>
              <w:marBottom w:val="0"/>
              <w:divBdr>
                <w:top w:val="none" w:sz="0" w:space="0" w:color="auto"/>
                <w:left w:val="none" w:sz="0" w:space="0" w:color="auto"/>
                <w:bottom w:val="none" w:sz="0" w:space="0" w:color="auto"/>
                <w:right w:val="none" w:sz="0" w:space="0" w:color="auto"/>
              </w:divBdr>
              <w:divsChild>
                <w:div w:id="1907451212">
                  <w:marLeft w:val="0"/>
                  <w:marRight w:val="0"/>
                  <w:marTop w:val="0"/>
                  <w:marBottom w:val="0"/>
                  <w:divBdr>
                    <w:top w:val="none" w:sz="0" w:space="0" w:color="auto"/>
                    <w:left w:val="none" w:sz="0" w:space="0" w:color="auto"/>
                    <w:bottom w:val="none" w:sz="0" w:space="0" w:color="auto"/>
                    <w:right w:val="none" w:sz="0" w:space="0" w:color="auto"/>
                  </w:divBdr>
                  <w:divsChild>
                    <w:div w:id="1541475211">
                      <w:marLeft w:val="-300"/>
                      <w:marRight w:val="0"/>
                      <w:marTop w:val="0"/>
                      <w:marBottom w:val="0"/>
                      <w:divBdr>
                        <w:top w:val="none" w:sz="0" w:space="0" w:color="auto"/>
                        <w:left w:val="none" w:sz="0" w:space="0" w:color="auto"/>
                        <w:bottom w:val="none" w:sz="0" w:space="0" w:color="auto"/>
                        <w:right w:val="none" w:sz="0" w:space="0" w:color="auto"/>
                      </w:divBdr>
                      <w:divsChild>
                        <w:div w:id="490021299">
                          <w:marLeft w:val="0"/>
                          <w:marRight w:val="0"/>
                          <w:marTop w:val="0"/>
                          <w:marBottom w:val="0"/>
                          <w:divBdr>
                            <w:top w:val="none" w:sz="0" w:space="0" w:color="auto"/>
                            <w:left w:val="none" w:sz="0" w:space="0" w:color="auto"/>
                            <w:bottom w:val="none" w:sz="0" w:space="0" w:color="auto"/>
                            <w:right w:val="none" w:sz="0" w:space="0" w:color="auto"/>
                          </w:divBdr>
                          <w:divsChild>
                            <w:div w:id="1162742896">
                              <w:marLeft w:val="0"/>
                              <w:marRight w:val="0"/>
                              <w:marTop w:val="0"/>
                              <w:marBottom w:val="0"/>
                              <w:divBdr>
                                <w:top w:val="none" w:sz="0" w:space="0" w:color="auto"/>
                                <w:left w:val="none" w:sz="0" w:space="0" w:color="auto"/>
                                <w:bottom w:val="none" w:sz="0" w:space="0" w:color="auto"/>
                                <w:right w:val="none" w:sz="0" w:space="0" w:color="auto"/>
                              </w:divBdr>
                              <w:divsChild>
                                <w:div w:id="1934625814">
                                  <w:marLeft w:val="0"/>
                                  <w:marRight w:val="0"/>
                                  <w:marTop w:val="0"/>
                                  <w:marBottom w:val="0"/>
                                  <w:divBdr>
                                    <w:top w:val="none" w:sz="0" w:space="0" w:color="auto"/>
                                    <w:left w:val="none" w:sz="0" w:space="0" w:color="auto"/>
                                    <w:bottom w:val="none" w:sz="0" w:space="0" w:color="auto"/>
                                    <w:right w:val="none" w:sz="0" w:space="0" w:color="auto"/>
                                  </w:divBdr>
                                  <w:divsChild>
                                    <w:div w:id="1946232697">
                                      <w:marLeft w:val="0"/>
                                      <w:marRight w:val="0"/>
                                      <w:marTop w:val="0"/>
                                      <w:marBottom w:val="0"/>
                                      <w:divBdr>
                                        <w:top w:val="none" w:sz="0" w:space="0" w:color="auto"/>
                                        <w:left w:val="none" w:sz="0" w:space="0" w:color="auto"/>
                                        <w:bottom w:val="single" w:sz="6" w:space="0" w:color="DEDEDE"/>
                                        <w:right w:val="none" w:sz="0" w:space="0" w:color="auto"/>
                                      </w:divBdr>
                                      <w:divsChild>
                                        <w:div w:id="306010411">
                                          <w:marLeft w:val="0"/>
                                          <w:marRight w:val="0"/>
                                          <w:marTop w:val="0"/>
                                          <w:marBottom w:val="0"/>
                                          <w:divBdr>
                                            <w:top w:val="none" w:sz="0" w:space="0" w:color="auto"/>
                                            <w:left w:val="none" w:sz="0" w:space="0" w:color="auto"/>
                                            <w:bottom w:val="none" w:sz="0" w:space="0" w:color="auto"/>
                                            <w:right w:val="none" w:sz="0" w:space="0" w:color="auto"/>
                                          </w:divBdr>
                                          <w:divsChild>
                                            <w:div w:id="1919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029241">
      <w:bodyDiv w:val="1"/>
      <w:marLeft w:val="0"/>
      <w:marRight w:val="0"/>
      <w:marTop w:val="0"/>
      <w:marBottom w:val="0"/>
      <w:divBdr>
        <w:top w:val="none" w:sz="0" w:space="0" w:color="auto"/>
        <w:left w:val="none" w:sz="0" w:space="0" w:color="auto"/>
        <w:bottom w:val="none" w:sz="0" w:space="0" w:color="auto"/>
        <w:right w:val="none" w:sz="0" w:space="0" w:color="auto"/>
      </w:divBdr>
    </w:div>
    <w:div w:id="1444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CF13930314D4CBDEF49FBA89DDD48" ma:contentTypeVersion="18" ma:contentTypeDescription="Create a new document." ma:contentTypeScope="" ma:versionID="a3a26705fc5203477a5096162bbccad6">
  <xsd:schema xmlns:xsd="http://www.w3.org/2001/XMLSchema" xmlns:xs="http://www.w3.org/2001/XMLSchema" xmlns:p="http://schemas.microsoft.com/office/2006/metadata/properties" xmlns:ns3="9c67d121-c980-4b8b-9943-8f57353424df" xmlns:ns4="649e5af0-6bbc-4a87-8fe8-2d64c6c1f1fa" targetNamespace="http://schemas.microsoft.com/office/2006/metadata/properties" ma:root="true" ma:fieldsID="7bfe72e7ac0c840a1193606bf4d1f025" ns3:_="" ns4:_="">
    <xsd:import namespace="9c67d121-c980-4b8b-9943-8f57353424df"/>
    <xsd:import namespace="649e5af0-6bbc-4a87-8fe8-2d64c6c1f1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7d121-c980-4b8b-9943-8f5735342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e5af0-6bbc-4a87-8fe8-2d64c6c1f1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67d121-c980-4b8b-9943-8f57353424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DC27-2320-4B92-B8DC-2278CEA262A3}">
  <ds:schemaRefs>
    <ds:schemaRef ds:uri="http://schemas.microsoft.com/sharepoint/v3/contenttype/forms"/>
  </ds:schemaRefs>
</ds:datastoreItem>
</file>

<file path=customXml/itemProps2.xml><?xml version="1.0" encoding="utf-8"?>
<ds:datastoreItem xmlns:ds="http://schemas.openxmlformats.org/officeDocument/2006/customXml" ds:itemID="{3AB167AB-5DAB-4F60-8E0E-ACCFDB5A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7d121-c980-4b8b-9943-8f57353424df"/>
    <ds:schemaRef ds:uri="649e5af0-6bbc-4a87-8fe8-2d64c6c1f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259C1-5761-4EDE-B033-7402433DD297}">
  <ds:schemaRefs>
    <ds:schemaRef ds:uri="http://schemas.microsoft.com/office/2006/metadata/properties"/>
    <ds:schemaRef ds:uri="http://schemas.microsoft.com/office/infopath/2007/PartnerControls"/>
    <ds:schemaRef ds:uri="9c67d121-c980-4b8b-9943-8f57353424df"/>
  </ds:schemaRefs>
</ds:datastoreItem>
</file>

<file path=customXml/itemProps4.xml><?xml version="1.0" encoding="utf-8"?>
<ds:datastoreItem xmlns:ds="http://schemas.openxmlformats.org/officeDocument/2006/customXml" ds:itemID="{517104D0-F813-4CAE-93D6-63CA94B8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1245</Words>
  <Characters>7100</Characters>
  <Application>Microsoft Office Word</Application>
  <DocSecurity>0</DocSecurity>
  <Lines>59</Lines>
  <Paragraphs>16</Paragraphs>
  <ScaleCrop>false</ScaleCrop>
  <Company>British Red Cross</Company>
  <LinksUpToDate>false</LinksUpToDate>
  <CharactersWithSpaces>8329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Sandy Grewal</dc:creator>
  <cp:lastModifiedBy>Kerry Blackstock</cp:lastModifiedBy>
  <cp:revision>16</cp:revision>
  <cp:lastPrinted>2016-09-26T17:12:00Z</cp:lastPrinted>
  <dcterms:created xsi:type="dcterms:W3CDTF">2024-11-18T14:35:00Z</dcterms:created>
  <dcterms:modified xsi:type="dcterms:W3CDTF">2024-12-02T09:48:00Z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0x010100DD8CF13930314D4CBDEF49FBA89DDD48</vt:lpwstr>
  </property>
</Properties>
</file>