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58F0" w14:textId="59D68221" w:rsidR="000F5AB8" w:rsidRPr="00ED2ED6" w:rsidRDefault="009C19E8" w:rsidP="00486E03">
      <w:pPr>
        <w:pStyle w:val="Heading1"/>
      </w:pPr>
      <w:r w:rsidRPr="00ED2ED6">
        <w:rPr>
          <w:noProof/>
        </w:rPr>
        <w:drawing>
          <wp:anchor distT="0" distB="0" distL="114300" distR="114300" simplePos="0" relativeHeight="251658240" behindDoc="0" locked="0" layoutInCell="1" hidden="0" allowOverlap="1" wp14:anchorId="7F331417" wp14:editId="54CF75CC">
            <wp:simplePos x="0" y="0"/>
            <wp:positionH relativeFrom="margin">
              <wp:align>left</wp:align>
            </wp:positionH>
            <wp:positionV relativeFrom="paragraph">
              <wp:posOffset>-208915</wp:posOffset>
            </wp:positionV>
            <wp:extent cx="2521585" cy="529590"/>
            <wp:effectExtent l="0" t="0" r="0" b="3810"/>
            <wp:wrapNone/>
            <wp:docPr id="1" name="image2.png" descr="A4-marque-cropped-RGB"/>
            <wp:cNvGraphicFramePr/>
            <a:graphic xmlns:a="http://schemas.openxmlformats.org/drawingml/2006/main">
              <a:graphicData uri="http://schemas.openxmlformats.org/drawingml/2006/picture">
                <pic:pic xmlns:pic="http://schemas.openxmlformats.org/drawingml/2006/picture">
                  <pic:nvPicPr>
                    <pic:cNvPr id="0" name="image2.png" descr="A4-marque-cropped-RGB"/>
                    <pic:cNvPicPr preferRelativeResize="0"/>
                  </pic:nvPicPr>
                  <pic:blipFill>
                    <a:blip r:embed="rId11"/>
                    <a:srcRect/>
                    <a:stretch>
                      <a:fillRect/>
                    </a:stretch>
                  </pic:blipFill>
                  <pic:spPr>
                    <a:xfrm>
                      <a:off x="0" y="0"/>
                      <a:ext cx="2521585" cy="529590"/>
                    </a:xfrm>
                    <a:prstGeom prst="rect">
                      <a:avLst/>
                    </a:prstGeom>
                    <a:ln/>
                  </pic:spPr>
                </pic:pic>
              </a:graphicData>
            </a:graphic>
          </wp:anchor>
        </w:drawing>
      </w:r>
      <w:r w:rsidR="00C85E9C">
        <w:rPr>
          <w:noProof/>
        </w:rPr>
        <w:t xml:space="preserve"> Design</w:t>
      </w:r>
      <w:r w:rsidR="00031ED6">
        <w:rPr>
          <w:noProof/>
        </w:rPr>
        <w:t xml:space="preserve"> Lead</w:t>
      </w:r>
    </w:p>
    <w:tbl>
      <w:tblPr>
        <w:tblW w:w="10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57" w:type="dxa"/>
          <w:right w:w="0" w:type="dxa"/>
        </w:tblCellMar>
        <w:tblLook w:val="0000" w:firstRow="0" w:lastRow="0" w:firstColumn="0" w:lastColumn="0" w:noHBand="0" w:noVBand="0"/>
      </w:tblPr>
      <w:tblGrid>
        <w:gridCol w:w="2612"/>
        <w:gridCol w:w="2612"/>
        <w:gridCol w:w="2613"/>
        <w:gridCol w:w="2613"/>
      </w:tblGrid>
      <w:tr w:rsidR="00382478" w:rsidRPr="00ED2ED6" w14:paraId="13EAD844" w14:textId="77777777" w:rsidTr="00ED2ED6">
        <w:trPr>
          <w:trHeight w:val="210"/>
        </w:trPr>
        <w:tc>
          <w:tcPr>
            <w:tcW w:w="2612" w:type="dxa"/>
            <w:vMerge w:val="restart"/>
            <w:shd w:val="pct25" w:color="auto" w:fill="FFFFFF" w:themeFill="background1"/>
            <w:tcMar>
              <w:top w:w="113" w:type="dxa"/>
              <w:left w:w="0" w:type="dxa"/>
              <w:bottom w:w="57" w:type="dxa"/>
              <w:right w:w="0" w:type="dxa"/>
            </w:tcMar>
            <w:vAlign w:val="center"/>
          </w:tcPr>
          <w:p w14:paraId="55FBE3B1" w14:textId="77777777" w:rsidR="00382478" w:rsidRPr="00ED2ED6" w:rsidRDefault="00382478" w:rsidP="00486E03">
            <w:pPr>
              <w:ind w:left="57"/>
              <w:rPr>
                <w:b/>
                <w:lang w:eastAsia="en-US"/>
              </w:rPr>
            </w:pPr>
            <w:r w:rsidRPr="00ED2ED6">
              <w:rPr>
                <w:b/>
                <w:lang w:eastAsia="en-US"/>
              </w:rPr>
              <w:t>Job Level</w:t>
            </w:r>
          </w:p>
        </w:tc>
        <w:tc>
          <w:tcPr>
            <w:tcW w:w="2612" w:type="dxa"/>
            <w:vMerge w:val="restart"/>
            <w:tcMar>
              <w:left w:w="113" w:type="dxa"/>
            </w:tcMar>
            <w:vAlign w:val="center"/>
          </w:tcPr>
          <w:p w14:paraId="3B5AE647" w14:textId="75B952FA" w:rsidR="00382478" w:rsidRPr="00ED2ED6" w:rsidRDefault="00382478" w:rsidP="00486E03">
            <w:pPr>
              <w:ind w:left="57"/>
              <w:rPr>
                <w:lang w:eastAsia="en-US"/>
              </w:rPr>
            </w:pPr>
            <w:r w:rsidRPr="00ED2ED6">
              <w:rPr>
                <w:lang w:eastAsia="en-US"/>
              </w:rPr>
              <w:t xml:space="preserve">Level </w:t>
            </w:r>
            <w:r w:rsidR="00C85E9C">
              <w:rPr>
                <w:lang w:eastAsia="en-US"/>
              </w:rPr>
              <w:t>5</w:t>
            </w:r>
          </w:p>
        </w:tc>
        <w:tc>
          <w:tcPr>
            <w:tcW w:w="2613" w:type="dxa"/>
            <w:shd w:val="pct25" w:color="auto" w:fill="FFFFFF" w:themeFill="background1"/>
            <w:tcMar>
              <w:left w:w="0" w:type="dxa"/>
            </w:tcMar>
            <w:vAlign w:val="center"/>
          </w:tcPr>
          <w:p w14:paraId="2940F7A1" w14:textId="77777777" w:rsidR="00382478" w:rsidRPr="00ED2ED6" w:rsidRDefault="00382478" w:rsidP="00486E03">
            <w:pPr>
              <w:ind w:left="57"/>
              <w:rPr>
                <w:b/>
                <w:lang w:eastAsia="en-US"/>
              </w:rPr>
            </w:pPr>
            <w:r w:rsidRPr="00ED2ED6">
              <w:rPr>
                <w:b/>
                <w:lang w:eastAsia="en-US"/>
              </w:rPr>
              <w:t>Job reference No.</w:t>
            </w:r>
          </w:p>
        </w:tc>
        <w:tc>
          <w:tcPr>
            <w:tcW w:w="2613" w:type="dxa"/>
            <w:tcMar>
              <w:top w:w="113" w:type="dxa"/>
              <w:left w:w="113" w:type="dxa"/>
              <w:bottom w:w="57" w:type="dxa"/>
            </w:tcMar>
            <w:vAlign w:val="center"/>
          </w:tcPr>
          <w:p w14:paraId="3C689A0E" w14:textId="77777777" w:rsidR="00382478" w:rsidRPr="00ED2ED6" w:rsidRDefault="00382478" w:rsidP="00486E03">
            <w:pPr>
              <w:ind w:left="57"/>
              <w:rPr>
                <w:lang w:eastAsia="en-US"/>
              </w:rPr>
            </w:pPr>
          </w:p>
        </w:tc>
      </w:tr>
      <w:tr w:rsidR="00382478" w:rsidRPr="00ED2ED6" w14:paraId="4883C53A" w14:textId="77777777" w:rsidTr="00ED2ED6">
        <w:trPr>
          <w:trHeight w:val="210"/>
        </w:trPr>
        <w:tc>
          <w:tcPr>
            <w:tcW w:w="2612" w:type="dxa"/>
            <w:vMerge/>
            <w:shd w:val="pct25" w:color="auto" w:fill="FFFFFF" w:themeFill="background1"/>
            <w:tcMar>
              <w:top w:w="113" w:type="dxa"/>
              <w:left w:w="0" w:type="dxa"/>
              <w:bottom w:w="57" w:type="dxa"/>
              <w:right w:w="0" w:type="dxa"/>
            </w:tcMar>
            <w:vAlign w:val="center"/>
          </w:tcPr>
          <w:p w14:paraId="33775FA0" w14:textId="77777777" w:rsidR="00382478" w:rsidRPr="00ED2ED6" w:rsidRDefault="00382478" w:rsidP="00486E03">
            <w:pPr>
              <w:ind w:left="57"/>
              <w:rPr>
                <w:b/>
                <w:lang w:eastAsia="en-US"/>
              </w:rPr>
            </w:pPr>
          </w:p>
        </w:tc>
        <w:tc>
          <w:tcPr>
            <w:tcW w:w="2612" w:type="dxa"/>
            <w:vMerge/>
            <w:tcMar>
              <w:left w:w="113" w:type="dxa"/>
            </w:tcMar>
            <w:vAlign w:val="center"/>
          </w:tcPr>
          <w:p w14:paraId="059C5C70" w14:textId="77777777" w:rsidR="00382478" w:rsidRPr="00ED2ED6" w:rsidRDefault="00382478" w:rsidP="00486E03">
            <w:pPr>
              <w:ind w:left="57"/>
              <w:rPr>
                <w:lang w:eastAsia="en-US"/>
              </w:rPr>
            </w:pPr>
          </w:p>
        </w:tc>
        <w:tc>
          <w:tcPr>
            <w:tcW w:w="2613" w:type="dxa"/>
            <w:shd w:val="pct25" w:color="auto" w:fill="FFFFFF" w:themeFill="background1"/>
            <w:tcMar>
              <w:left w:w="0" w:type="dxa"/>
            </w:tcMar>
            <w:vAlign w:val="center"/>
          </w:tcPr>
          <w:p w14:paraId="5A92E9F6" w14:textId="77777777" w:rsidR="00382478" w:rsidRPr="00ED2ED6" w:rsidRDefault="00382478" w:rsidP="00486E03">
            <w:pPr>
              <w:ind w:left="57"/>
              <w:rPr>
                <w:b/>
                <w:lang w:eastAsia="en-US"/>
              </w:rPr>
            </w:pPr>
            <w:r w:rsidRPr="00ED2ED6">
              <w:rPr>
                <w:b/>
                <w:lang w:eastAsia="en-US"/>
              </w:rPr>
              <w:t>Role review</w:t>
            </w:r>
          </w:p>
        </w:tc>
        <w:tc>
          <w:tcPr>
            <w:tcW w:w="2613" w:type="dxa"/>
            <w:tcMar>
              <w:top w:w="113" w:type="dxa"/>
              <w:left w:w="113" w:type="dxa"/>
              <w:bottom w:w="57" w:type="dxa"/>
            </w:tcMar>
            <w:vAlign w:val="center"/>
          </w:tcPr>
          <w:p w14:paraId="512661D3" w14:textId="77777777" w:rsidR="00382478" w:rsidRPr="00ED2ED6" w:rsidRDefault="00382478" w:rsidP="00486E03">
            <w:pPr>
              <w:ind w:left="57"/>
              <w:rPr>
                <w:lang w:eastAsia="en-US"/>
              </w:rPr>
            </w:pPr>
          </w:p>
        </w:tc>
      </w:tr>
      <w:tr w:rsidR="00382478" w:rsidRPr="00ED2ED6" w14:paraId="798CDD4D" w14:textId="77777777" w:rsidTr="00ED2ED6">
        <w:trPr>
          <w:trHeight w:val="425"/>
        </w:trPr>
        <w:tc>
          <w:tcPr>
            <w:tcW w:w="2612" w:type="dxa"/>
            <w:shd w:val="pct25" w:color="auto" w:fill="FFFFFF" w:themeFill="background1"/>
            <w:tcMar>
              <w:top w:w="113" w:type="dxa"/>
              <w:left w:w="0" w:type="dxa"/>
              <w:bottom w:w="57" w:type="dxa"/>
              <w:right w:w="0" w:type="dxa"/>
            </w:tcMar>
            <w:vAlign w:val="center"/>
          </w:tcPr>
          <w:p w14:paraId="0232194A" w14:textId="77777777" w:rsidR="00382478" w:rsidRPr="00ED2ED6" w:rsidRDefault="00382478" w:rsidP="00486E03">
            <w:pPr>
              <w:ind w:left="57"/>
              <w:rPr>
                <w:b/>
                <w:lang w:eastAsia="en-US"/>
              </w:rPr>
            </w:pPr>
            <w:r w:rsidRPr="00ED2ED6">
              <w:rPr>
                <w:b/>
                <w:lang w:eastAsia="en-US"/>
              </w:rPr>
              <w:t xml:space="preserve">Directorate </w:t>
            </w:r>
          </w:p>
        </w:tc>
        <w:tc>
          <w:tcPr>
            <w:tcW w:w="2612" w:type="dxa"/>
            <w:tcMar>
              <w:left w:w="113" w:type="dxa"/>
            </w:tcMar>
            <w:vAlign w:val="center"/>
          </w:tcPr>
          <w:p w14:paraId="5700EFD7" w14:textId="154B0F7F" w:rsidR="00382478" w:rsidRPr="00ED2ED6" w:rsidRDefault="00031ED6" w:rsidP="00486E03">
            <w:pPr>
              <w:ind w:left="57"/>
              <w:rPr>
                <w:lang w:eastAsia="en-US"/>
              </w:rPr>
            </w:pPr>
            <w:r>
              <w:t>Internal Services</w:t>
            </w:r>
          </w:p>
        </w:tc>
        <w:tc>
          <w:tcPr>
            <w:tcW w:w="2613" w:type="dxa"/>
            <w:shd w:val="pct25" w:color="auto" w:fill="FFFFFF" w:themeFill="background1"/>
            <w:tcMar>
              <w:left w:w="0" w:type="dxa"/>
            </w:tcMar>
            <w:vAlign w:val="center"/>
          </w:tcPr>
          <w:p w14:paraId="59FE01A5" w14:textId="77777777" w:rsidR="00382478" w:rsidRPr="00ED2ED6" w:rsidRDefault="00382478" w:rsidP="00486E03">
            <w:pPr>
              <w:ind w:left="57"/>
              <w:rPr>
                <w:b/>
                <w:lang w:eastAsia="en-US"/>
              </w:rPr>
            </w:pPr>
            <w:r w:rsidRPr="00ED2ED6">
              <w:rPr>
                <w:b/>
                <w:lang w:eastAsia="en-US"/>
              </w:rPr>
              <w:t>Service/Function</w:t>
            </w:r>
          </w:p>
        </w:tc>
        <w:tc>
          <w:tcPr>
            <w:tcW w:w="2613" w:type="dxa"/>
            <w:tcMar>
              <w:top w:w="113" w:type="dxa"/>
              <w:left w:w="113" w:type="dxa"/>
              <w:bottom w:w="57" w:type="dxa"/>
            </w:tcMar>
            <w:vAlign w:val="center"/>
          </w:tcPr>
          <w:p w14:paraId="0091EF10" w14:textId="7B9E3700" w:rsidR="00382478" w:rsidRPr="00ED2ED6" w:rsidRDefault="00031ED6" w:rsidP="00486E03">
            <w:pPr>
              <w:ind w:left="57"/>
              <w:rPr>
                <w:lang w:eastAsia="en-US"/>
              </w:rPr>
            </w:pPr>
            <w:r>
              <w:rPr>
                <w:lang w:eastAsia="en-US"/>
              </w:rPr>
              <w:t xml:space="preserve">Service </w:t>
            </w:r>
            <w:r w:rsidR="00492802">
              <w:rPr>
                <w:lang w:eastAsia="en-US"/>
              </w:rPr>
              <w:t>Transformation</w:t>
            </w:r>
          </w:p>
        </w:tc>
      </w:tr>
      <w:tr w:rsidR="00382478" w:rsidRPr="00ED2ED6" w14:paraId="32A90787" w14:textId="77777777" w:rsidTr="00ED2ED6">
        <w:trPr>
          <w:trHeight w:val="425"/>
        </w:trPr>
        <w:tc>
          <w:tcPr>
            <w:tcW w:w="2612" w:type="dxa"/>
            <w:shd w:val="pct25" w:color="auto" w:fill="FFFFFF" w:themeFill="background1"/>
            <w:tcMar>
              <w:top w:w="113" w:type="dxa"/>
              <w:left w:w="0" w:type="dxa"/>
              <w:bottom w:w="57" w:type="dxa"/>
              <w:right w:w="0" w:type="dxa"/>
            </w:tcMar>
            <w:vAlign w:val="center"/>
          </w:tcPr>
          <w:p w14:paraId="2C12BE6C" w14:textId="77777777" w:rsidR="00382478" w:rsidRPr="00ED2ED6" w:rsidRDefault="00382478" w:rsidP="00486E03">
            <w:pPr>
              <w:ind w:left="57"/>
              <w:rPr>
                <w:b/>
                <w:lang w:eastAsia="en-US"/>
              </w:rPr>
            </w:pPr>
            <w:r w:rsidRPr="00ED2ED6">
              <w:rPr>
                <w:b/>
                <w:lang w:eastAsia="en-US"/>
              </w:rPr>
              <w:t>Reports to</w:t>
            </w:r>
          </w:p>
        </w:tc>
        <w:tc>
          <w:tcPr>
            <w:tcW w:w="2612" w:type="dxa"/>
            <w:tcMar>
              <w:left w:w="113" w:type="dxa"/>
            </w:tcMar>
            <w:vAlign w:val="center"/>
          </w:tcPr>
          <w:p w14:paraId="66200661" w14:textId="5B292770" w:rsidR="00382478" w:rsidRPr="00ED2ED6" w:rsidRDefault="00031ED6" w:rsidP="00486E03">
            <w:pPr>
              <w:ind w:left="57"/>
              <w:rPr>
                <w:lang w:eastAsia="en-US"/>
              </w:rPr>
            </w:pPr>
            <w:r>
              <w:t xml:space="preserve">Head of Service </w:t>
            </w:r>
            <w:r w:rsidR="006E10B4">
              <w:t>Transformation</w:t>
            </w:r>
          </w:p>
        </w:tc>
        <w:tc>
          <w:tcPr>
            <w:tcW w:w="2613" w:type="dxa"/>
            <w:shd w:val="pct25" w:color="auto" w:fill="FFFFFF" w:themeFill="background1"/>
            <w:tcMar>
              <w:left w:w="0" w:type="dxa"/>
            </w:tcMar>
            <w:vAlign w:val="center"/>
          </w:tcPr>
          <w:p w14:paraId="75A1AC93" w14:textId="77777777" w:rsidR="00382478" w:rsidRPr="00ED2ED6" w:rsidRDefault="00382478" w:rsidP="00486E03">
            <w:pPr>
              <w:ind w:left="57"/>
              <w:rPr>
                <w:b/>
                <w:lang w:eastAsia="en-US"/>
              </w:rPr>
            </w:pPr>
          </w:p>
        </w:tc>
        <w:tc>
          <w:tcPr>
            <w:tcW w:w="2613" w:type="dxa"/>
            <w:tcMar>
              <w:top w:w="113" w:type="dxa"/>
              <w:left w:w="113" w:type="dxa"/>
              <w:bottom w:w="57" w:type="dxa"/>
            </w:tcMar>
            <w:vAlign w:val="center"/>
          </w:tcPr>
          <w:p w14:paraId="56666E79" w14:textId="77777777" w:rsidR="00382478" w:rsidRPr="00ED2ED6" w:rsidRDefault="00382478" w:rsidP="00486E03">
            <w:pPr>
              <w:ind w:left="57"/>
              <w:rPr>
                <w:lang w:eastAsia="en-US"/>
              </w:rPr>
            </w:pPr>
          </w:p>
        </w:tc>
      </w:tr>
    </w:tbl>
    <w:p w14:paraId="10BC3416" w14:textId="77777777" w:rsidR="000F5AB8" w:rsidRPr="00ED2ED6" w:rsidRDefault="0088263E" w:rsidP="00486E03">
      <w:pPr>
        <w:pStyle w:val="Heading2"/>
      </w:pPr>
      <w:r w:rsidRPr="00ED2ED6">
        <w:t>Scale and scope of role</w:t>
      </w:r>
    </w:p>
    <w:tbl>
      <w:tblPr>
        <w:tblW w:w="10338" w:type="dxa"/>
        <w:tblInd w:w="5" w:type="dxa"/>
        <w:tblBorders>
          <w:bottom w:val="single" w:sz="4" w:space="0" w:color="93867A"/>
          <w:insideH w:val="single" w:sz="4" w:space="0" w:color="93867A"/>
        </w:tblBorders>
        <w:tblLayout w:type="fixed"/>
        <w:tblCellMar>
          <w:top w:w="113" w:type="dxa"/>
          <w:left w:w="0" w:type="dxa"/>
          <w:bottom w:w="57" w:type="dxa"/>
          <w:right w:w="0" w:type="dxa"/>
        </w:tblCellMar>
        <w:tblLook w:val="0000" w:firstRow="0" w:lastRow="0" w:firstColumn="0" w:lastColumn="0" w:noHBand="0" w:noVBand="0"/>
      </w:tblPr>
      <w:tblGrid>
        <w:gridCol w:w="2297"/>
        <w:gridCol w:w="2297"/>
        <w:gridCol w:w="2297"/>
        <w:gridCol w:w="3447"/>
      </w:tblGrid>
      <w:tr w:rsidR="000F5AB8" w:rsidRPr="00ED2ED6" w14:paraId="54A0069F" w14:textId="77777777" w:rsidTr="008E7E30">
        <w:trPr>
          <w:trHeight w:val="420"/>
        </w:trPr>
        <w:tc>
          <w:tcPr>
            <w:tcW w:w="2297" w:type="dxa"/>
            <w:tcBorders>
              <w:top w:val="single" w:sz="4" w:space="0" w:color="auto"/>
              <w:left w:val="single" w:sz="4" w:space="0" w:color="auto"/>
              <w:bottom w:val="single" w:sz="4" w:space="0" w:color="auto"/>
              <w:right w:val="single" w:sz="4" w:space="0" w:color="auto"/>
            </w:tcBorders>
            <w:shd w:val="clear" w:color="auto" w:fill="BFBFBF"/>
            <w:tcMar>
              <w:top w:w="113" w:type="dxa"/>
              <w:left w:w="0" w:type="dxa"/>
              <w:bottom w:w="57" w:type="dxa"/>
              <w:right w:w="0" w:type="dxa"/>
            </w:tcMar>
            <w:vAlign w:val="center"/>
          </w:tcPr>
          <w:p w14:paraId="1F26E412" w14:textId="77777777" w:rsidR="000F5AB8" w:rsidRPr="00ED2ED6" w:rsidRDefault="0088263E" w:rsidP="00486E03">
            <w:pPr>
              <w:ind w:left="57"/>
              <w:rPr>
                <w:b/>
              </w:rPr>
            </w:pPr>
            <w:r w:rsidRPr="00ED2ED6">
              <w:rPr>
                <w:b/>
              </w:rPr>
              <w:t>Direct reports</w:t>
            </w:r>
          </w:p>
        </w:tc>
        <w:tc>
          <w:tcPr>
            <w:tcW w:w="2297" w:type="dxa"/>
            <w:tcBorders>
              <w:top w:val="single" w:sz="4" w:space="0" w:color="auto"/>
              <w:left w:val="single" w:sz="4" w:space="0" w:color="auto"/>
              <w:bottom w:val="single" w:sz="4" w:space="0" w:color="auto"/>
              <w:right w:val="single" w:sz="4" w:space="0" w:color="auto"/>
            </w:tcBorders>
            <w:tcMar>
              <w:left w:w="113" w:type="dxa"/>
            </w:tcMar>
            <w:vAlign w:val="center"/>
          </w:tcPr>
          <w:p w14:paraId="3208433B" w14:textId="7FFD4F70" w:rsidR="000F5AB8" w:rsidRPr="00ED2ED6" w:rsidRDefault="007D3978" w:rsidP="00486E03">
            <w:pPr>
              <w:ind w:left="57"/>
            </w:pPr>
            <w:r>
              <w:t>Up to 3</w:t>
            </w:r>
          </w:p>
        </w:tc>
        <w:tc>
          <w:tcPr>
            <w:tcW w:w="2297" w:type="dxa"/>
            <w:tcBorders>
              <w:top w:val="single" w:sz="4" w:space="0" w:color="auto"/>
              <w:left w:val="single" w:sz="4" w:space="0" w:color="auto"/>
              <w:bottom w:val="single" w:sz="4" w:space="0" w:color="auto"/>
              <w:right w:val="single" w:sz="4" w:space="0" w:color="auto"/>
            </w:tcBorders>
            <w:shd w:val="clear" w:color="auto" w:fill="BFBFBF"/>
            <w:tcMar>
              <w:left w:w="0" w:type="dxa"/>
            </w:tcMar>
            <w:vAlign w:val="center"/>
          </w:tcPr>
          <w:p w14:paraId="02080D39" w14:textId="77777777" w:rsidR="000F5AB8" w:rsidRPr="00ED2ED6" w:rsidRDefault="0088263E" w:rsidP="00486E03">
            <w:pPr>
              <w:ind w:left="57"/>
              <w:rPr>
                <w:b/>
              </w:rPr>
            </w:pPr>
            <w:r w:rsidRPr="00ED2ED6">
              <w:rPr>
                <w:b/>
              </w:rPr>
              <w:t>Indirect reports</w:t>
            </w:r>
          </w:p>
        </w:tc>
        <w:tc>
          <w:tcPr>
            <w:tcW w:w="3447" w:type="dxa"/>
            <w:tcBorders>
              <w:top w:val="single" w:sz="4" w:space="0" w:color="auto"/>
              <w:left w:val="single" w:sz="4" w:space="0" w:color="auto"/>
              <w:bottom w:val="single" w:sz="4" w:space="0" w:color="auto"/>
              <w:right w:val="single" w:sz="4" w:space="0" w:color="auto"/>
            </w:tcBorders>
            <w:tcMar>
              <w:top w:w="113" w:type="dxa"/>
              <w:left w:w="113" w:type="dxa"/>
              <w:bottom w:w="57" w:type="dxa"/>
            </w:tcMar>
            <w:vAlign w:val="center"/>
          </w:tcPr>
          <w:p w14:paraId="09EFEE92" w14:textId="5309F623" w:rsidR="000F5AB8" w:rsidRPr="00ED2ED6" w:rsidRDefault="00492802" w:rsidP="00486E03">
            <w:pPr>
              <w:ind w:left="57"/>
            </w:pPr>
            <w:r>
              <w:t>3 Service Designers by matrix management</w:t>
            </w:r>
            <w:r w:rsidR="005B0FE9">
              <w:t>, plus wider design community</w:t>
            </w:r>
          </w:p>
        </w:tc>
      </w:tr>
      <w:tr w:rsidR="000F5AB8" w:rsidRPr="00ED2ED6" w14:paraId="5305773A" w14:textId="77777777" w:rsidTr="008E7E30">
        <w:trPr>
          <w:trHeight w:val="420"/>
        </w:trPr>
        <w:tc>
          <w:tcPr>
            <w:tcW w:w="2297" w:type="dxa"/>
            <w:tcBorders>
              <w:top w:val="single" w:sz="4" w:space="0" w:color="auto"/>
              <w:left w:val="single" w:sz="4" w:space="0" w:color="auto"/>
              <w:bottom w:val="single" w:sz="4" w:space="0" w:color="auto"/>
              <w:right w:val="single" w:sz="4" w:space="0" w:color="auto"/>
            </w:tcBorders>
            <w:shd w:val="clear" w:color="auto" w:fill="BFBFBF"/>
            <w:tcMar>
              <w:top w:w="113" w:type="dxa"/>
              <w:left w:w="0" w:type="dxa"/>
              <w:bottom w:w="57" w:type="dxa"/>
              <w:right w:w="0" w:type="dxa"/>
            </w:tcMar>
            <w:vAlign w:val="center"/>
          </w:tcPr>
          <w:p w14:paraId="1A2AD959" w14:textId="77777777" w:rsidR="000F5AB8" w:rsidRPr="00ED2ED6" w:rsidRDefault="0088263E" w:rsidP="00486E03">
            <w:pPr>
              <w:ind w:left="57"/>
              <w:rPr>
                <w:b/>
              </w:rPr>
            </w:pPr>
            <w:r w:rsidRPr="00ED2ED6">
              <w:rPr>
                <w:b/>
              </w:rPr>
              <w:t>Budgetary responsibility / accountability</w:t>
            </w:r>
          </w:p>
        </w:tc>
        <w:tc>
          <w:tcPr>
            <w:tcW w:w="2297" w:type="dxa"/>
            <w:tcBorders>
              <w:top w:val="single" w:sz="4" w:space="0" w:color="auto"/>
              <w:left w:val="single" w:sz="4" w:space="0" w:color="auto"/>
              <w:bottom w:val="single" w:sz="4" w:space="0" w:color="auto"/>
              <w:right w:val="single" w:sz="4" w:space="0" w:color="auto"/>
            </w:tcBorders>
            <w:tcMar>
              <w:left w:w="113" w:type="dxa"/>
            </w:tcMar>
            <w:vAlign w:val="center"/>
          </w:tcPr>
          <w:p w14:paraId="78E0DC7B" w14:textId="15EE38AB" w:rsidR="000F5AB8" w:rsidRPr="00ED2ED6" w:rsidRDefault="00244AB6" w:rsidP="00486E03">
            <w:pPr>
              <w:ind w:left="57"/>
            </w:pPr>
            <w:r>
              <w:t>0</w:t>
            </w:r>
          </w:p>
        </w:tc>
        <w:tc>
          <w:tcPr>
            <w:tcW w:w="2297" w:type="dxa"/>
            <w:tcBorders>
              <w:top w:val="single" w:sz="4" w:space="0" w:color="auto"/>
              <w:left w:val="single" w:sz="4" w:space="0" w:color="auto"/>
              <w:bottom w:val="single" w:sz="4" w:space="0" w:color="auto"/>
              <w:right w:val="single" w:sz="4" w:space="0" w:color="auto"/>
            </w:tcBorders>
            <w:shd w:val="clear" w:color="auto" w:fill="BFBFBF"/>
            <w:tcMar>
              <w:left w:w="0" w:type="dxa"/>
            </w:tcMar>
            <w:vAlign w:val="center"/>
          </w:tcPr>
          <w:p w14:paraId="657760E1" w14:textId="77777777" w:rsidR="000F5AB8" w:rsidRPr="00ED2ED6" w:rsidRDefault="0088263E" w:rsidP="00486E03">
            <w:pPr>
              <w:ind w:left="57"/>
              <w:rPr>
                <w:b/>
              </w:rPr>
            </w:pPr>
            <w:r w:rsidRPr="00ED2ED6">
              <w:rPr>
                <w:b/>
              </w:rPr>
              <w:t>Accountability for other resources</w:t>
            </w:r>
          </w:p>
        </w:tc>
        <w:tc>
          <w:tcPr>
            <w:tcW w:w="3447" w:type="dxa"/>
            <w:tcBorders>
              <w:top w:val="single" w:sz="4" w:space="0" w:color="auto"/>
              <w:left w:val="single" w:sz="4" w:space="0" w:color="auto"/>
              <w:bottom w:val="single" w:sz="4" w:space="0" w:color="auto"/>
              <w:right w:val="single" w:sz="4" w:space="0" w:color="auto"/>
            </w:tcBorders>
            <w:tcMar>
              <w:top w:w="113" w:type="dxa"/>
              <w:left w:w="113" w:type="dxa"/>
              <w:bottom w:w="57" w:type="dxa"/>
            </w:tcMar>
            <w:vAlign w:val="center"/>
          </w:tcPr>
          <w:p w14:paraId="2FCC7DDE" w14:textId="77777777" w:rsidR="000F5AB8" w:rsidRPr="00ED2ED6" w:rsidRDefault="0088263E" w:rsidP="00486E03">
            <w:pPr>
              <w:ind w:left="57"/>
            </w:pPr>
            <w:r w:rsidRPr="00ED2ED6">
              <w:t>0</w:t>
            </w:r>
          </w:p>
        </w:tc>
      </w:tr>
      <w:tr w:rsidR="007069ED" w:rsidRPr="00ED2ED6" w14:paraId="03798D0C" w14:textId="77777777" w:rsidTr="008E7E30">
        <w:trPr>
          <w:trHeight w:val="720"/>
        </w:trPr>
        <w:tc>
          <w:tcPr>
            <w:tcW w:w="2297" w:type="dxa"/>
            <w:tcBorders>
              <w:top w:val="single" w:sz="4" w:space="0" w:color="auto"/>
              <w:left w:val="single" w:sz="4" w:space="0" w:color="auto"/>
              <w:bottom w:val="single" w:sz="4" w:space="0" w:color="auto"/>
              <w:right w:val="single" w:sz="4" w:space="0" w:color="auto"/>
            </w:tcBorders>
            <w:shd w:val="clear" w:color="auto" w:fill="BFBFBF"/>
            <w:tcMar>
              <w:top w:w="113" w:type="dxa"/>
              <w:left w:w="0" w:type="dxa"/>
              <w:bottom w:w="57" w:type="dxa"/>
              <w:right w:w="0" w:type="dxa"/>
            </w:tcMar>
            <w:vAlign w:val="center"/>
          </w:tcPr>
          <w:p w14:paraId="13BBD426" w14:textId="77777777" w:rsidR="007069ED" w:rsidRPr="00ED2ED6" w:rsidRDefault="007069ED" w:rsidP="007069ED">
            <w:pPr>
              <w:ind w:left="57"/>
              <w:rPr>
                <w:b/>
              </w:rPr>
            </w:pPr>
            <w:r w:rsidRPr="00ED2ED6">
              <w:rPr>
                <w:b/>
              </w:rPr>
              <w:t>Reach and impact</w:t>
            </w:r>
          </w:p>
        </w:tc>
        <w:tc>
          <w:tcPr>
            <w:tcW w:w="8041" w:type="dxa"/>
            <w:gridSpan w:val="3"/>
            <w:tcBorders>
              <w:top w:val="single" w:sz="4" w:space="0" w:color="auto"/>
              <w:left w:val="single" w:sz="4" w:space="0" w:color="auto"/>
              <w:bottom w:val="single" w:sz="4" w:space="0" w:color="auto"/>
              <w:right w:val="single" w:sz="4" w:space="0" w:color="auto"/>
            </w:tcBorders>
            <w:tcMar>
              <w:left w:w="113" w:type="dxa"/>
            </w:tcMar>
            <w:vAlign w:val="center"/>
          </w:tcPr>
          <w:p w14:paraId="27C674BF" w14:textId="1B335007" w:rsidR="007069ED" w:rsidRPr="0099352B" w:rsidRDefault="00DE5ABC" w:rsidP="0099352B">
            <w:pPr>
              <w:pStyle w:val="BodyText"/>
              <w:rPr>
                <w:rFonts w:cs="Arial"/>
                <w:szCs w:val="22"/>
              </w:rPr>
            </w:pPr>
            <w:r>
              <w:t>As Design Lead</w:t>
            </w:r>
            <w:r w:rsidR="00E9295C">
              <w:t xml:space="preserve">, you will work on </w:t>
            </w:r>
            <w:r w:rsidR="00F574D1">
              <w:t xml:space="preserve">British </w:t>
            </w:r>
            <w:r w:rsidR="00E9295C">
              <w:t>Red Cross service</w:t>
            </w:r>
            <w:r>
              <w:t xml:space="preserve"> design</w:t>
            </w:r>
            <w:r w:rsidR="00E9295C">
              <w:t xml:space="preserve"> projects and be responsible for ensuring our users are at the heart of our design and development process</w:t>
            </w:r>
            <w:r>
              <w:t xml:space="preserve">. You will also be </w:t>
            </w:r>
            <w:r w:rsidR="00F574D1">
              <w:t xml:space="preserve">the lead on principles and approaches to </w:t>
            </w:r>
            <w:r>
              <w:t>s</w:t>
            </w:r>
            <w:r w:rsidR="00F574D1">
              <w:t xml:space="preserve">ervice </w:t>
            </w:r>
            <w:r>
              <w:t>d</w:t>
            </w:r>
            <w:r w:rsidR="00F574D1">
              <w:t xml:space="preserve">esign at British Red Cross, including </w:t>
            </w:r>
            <w:r w:rsidR="00031ED6">
              <w:t>bringing together our user centred design community</w:t>
            </w:r>
          </w:p>
        </w:tc>
      </w:tr>
    </w:tbl>
    <w:p w14:paraId="6924A7AD" w14:textId="77777777" w:rsidR="000F5AB8" w:rsidRDefault="000F5AB8" w:rsidP="00486E03"/>
    <w:p w14:paraId="3A58333E" w14:textId="4243D81D" w:rsidR="008D3019" w:rsidRPr="008D3019" w:rsidRDefault="008D3019" w:rsidP="00486E03">
      <w:pPr>
        <w:rPr>
          <w:i/>
          <w:iCs/>
        </w:rPr>
      </w:pPr>
      <w:r w:rsidRPr="008D3019">
        <w:rPr>
          <w:i/>
          <w:iCs/>
        </w:rPr>
        <w:t>In addition to formal line management, as described above, the role will also be informally supervised and directed by managers in other parts of the organisation. This will be explained on appointment and kept under review.</w:t>
      </w:r>
    </w:p>
    <w:p w14:paraId="6BF9EC00" w14:textId="77777777" w:rsidR="008D3019" w:rsidRPr="00ED2ED6" w:rsidRDefault="008D3019" w:rsidP="00486E03"/>
    <w:p w14:paraId="3E417908" w14:textId="77777777" w:rsidR="000F5AB8" w:rsidRPr="00ED2ED6" w:rsidRDefault="0088263E" w:rsidP="00486E03">
      <w:pPr>
        <w:keepNext/>
        <w:tabs>
          <w:tab w:val="left" w:pos="-720"/>
        </w:tabs>
        <w:rPr>
          <w:color w:val="7F7F7F"/>
          <w:sz w:val="28"/>
          <w:szCs w:val="28"/>
        </w:rPr>
      </w:pPr>
      <w:r w:rsidRPr="00ED2ED6">
        <w:rPr>
          <w:color w:val="FF0000"/>
          <w:sz w:val="28"/>
          <w:szCs w:val="28"/>
        </w:rPr>
        <w:t xml:space="preserve">Context </w:t>
      </w:r>
    </w:p>
    <w:p w14:paraId="2659FDFB" w14:textId="77777777" w:rsidR="004F3C46" w:rsidRPr="00ED2ED6" w:rsidRDefault="004F3C46" w:rsidP="00486E03">
      <w:pPr>
        <w:keepNext/>
        <w:tabs>
          <w:tab w:val="left" w:pos="-720"/>
        </w:tabs>
        <w:outlineLvl w:val="1"/>
        <w:rPr>
          <w:rFonts w:eastAsia="Times New Roman"/>
          <w:spacing w:val="-3"/>
          <w:lang w:eastAsia="en-US"/>
        </w:rPr>
      </w:pPr>
      <w:r w:rsidRPr="00ED2ED6">
        <w:rPr>
          <w:rFonts w:eastAsia="Times New Roman"/>
          <w:lang w:eastAsia="en-US"/>
        </w:rPr>
        <w:t xml:space="preserve">We help anyone, anywhere in the UK and around the world, get the support they need if crisis strikes: </w:t>
      </w:r>
      <w:r w:rsidRPr="00ED2ED6">
        <w:rPr>
          <w:rFonts w:eastAsia="Times New Roman"/>
          <w:spacing w:val="-3"/>
          <w:lang w:eastAsia="en-US"/>
        </w:rPr>
        <w:t>connecting human kindness with human crisis.</w:t>
      </w:r>
    </w:p>
    <w:p w14:paraId="65714785" w14:textId="77777777" w:rsidR="004F3C46" w:rsidRPr="00ED2ED6" w:rsidRDefault="004F3C46" w:rsidP="00486E03">
      <w:pPr>
        <w:tabs>
          <w:tab w:val="left" w:pos="-720"/>
        </w:tabs>
        <w:spacing w:after="120"/>
        <w:rPr>
          <w:rFonts w:eastAsia="Times New Roman"/>
          <w:lang w:eastAsia="en-US"/>
        </w:rPr>
      </w:pPr>
      <w:r w:rsidRPr="00ED2ED6">
        <w:rPr>
          <w:rFonts w:eastAsia="Times New Roman"/>
          <w:lang w:eastAsia="en-US"/>
        </w:rPr>
        <w:t>We enable vulnerable people in the UK and abroad to prepare for and withstand emergencies in their own</w:t>
      </w:r>
    </w:p>
    <w:p w14:paraId="45D1A224" w14:textId="77777777" w:rsidR="004F3C46" w:rsidRPr="00ED2ED6" w:rsidRDefault="004F3C46" w:rsidP="00486E03">
      <w:pPr>
        <w:tabs>
          <w:tab w:val="left" w:pos="-720"/>
        </w:tabs>
        <w:spacing w:after="120"/>
        <w:rPr>
          <w:rFonts w:eastAsia="Times New Roman"/>
          <w:lang w:eastAsia="en-US"/>
        </w:rPr>
      </w:pPr>
      <w:r w:rsidRPr="00ED2ED6">
        <w:rPr>
          <w:rFonts w:eastAsia="Times New Roman"/>
          <w:lang w:eastAsia="en-US"/>
        </w:rPr>
        <w:t>communities. And when the crisis is over, we help them to recover and move on with their lives.</w:t>
      </w:r>
    </w:p>
    <w:p w14:paraId="16461D57" w14:textId="77777777" w:rsidR="004F3C46" w:rsidRPr="00ED2ED6" w:rsidRDefault="004F3C46" w:rsidP="00486E03">
      <w:pPr>
        <w:tabs>
          <w:tab w:val="left" w:pos="-720"/>
        </w:tabs>
        <w:rPr>
          <w:rFonts w:eastAsia="Times New Roman"/>
          <w:lang w:eastAsia="en-US"/>
        </w:rPr>
      </w:pPr>
      <w:r w:rsidRPr="00ED2ED6">
        <w:rPr>
          <w:rFonts w:eastAsia="Times New Roman"/>
          <w:lang w:eastAsia="en-US"/>
        </w:rPr>
        <w:t xml:space="preserve">We are part of the global Red Cross and Red Crescent humanitarian network. </w:t>
      </w:r>
    </w:p>
    <w:p w14:paraId="243AB063" w14:textId="77777777" w:rsidR="000F5AB8" w:rsidRPr="00ED2ED6" w:rsidRDefault="000F5AB8" w:rsidP="00486E03">
      <w:pPr>
        <w:tabs>
          <w:tab w:val="left" w:pos="-720"/>
        </w:tabs>
      </w:pPr>
    </w:p>
    <w:p w14:paraId="7A8D9097" w14:textId="77777777" w:rsidR="000F5AB8" w:rsidRPr="00ED2ED6" w:rsidRDefault="0088263E" w:rsidP="00486E03">
      <w:pPr>
        <w:keepNext/>
        <w:tabs>
          <w:tab w:val="left" w:pos="-720"/>
        </w:tabs>
        <w:rPr>
          <w:color w:val="FF0000"/>
          <w:sz w:val="28"/>
          <w:szCs w:val="28"/>
        </w:rPr>
      </w:pPr>
      <w:r w:rsidRPr="00ED2ED6">
        <w:rPr>
          <w:color w:val="FF0000"/>
          <w:sz w:val="28"/>
          <w:szCs w:val="28"/>
        </w:rPr>
        <w:t xml:space="preserve">Our principles and values </w:t>
      </w:r>
    </w:p>
    <w:p w14:paraId="23F0EDC3" w14:textId="77777777" w:rsidR="000F5AB8" w:rsidRPr="00ED2ED6" w:rsidRDefault="0088263E" w:rsidP="00486E03">
      <w:pPr>
        <w:shd w:val="clear" w:color="auto" w:fill="FFFFFF"/>
        <w:spacing w:after="75"/>
      </w:pPr>
      <w:hyperlink r:id="rId12">
        <w:r w:rsidRPr="00ED2ED6">
          <w:rPr>
            <w:color w:val="FF0000"/>
          </w:rPr>
          <w:t>Our values</w:t>
        </w:r>
      </w:hyperlink>
      <w:r w:rsidRPr="00ED2ED6">
        <w:t xml:space="preserve"> (compassionate, courageous, inclusive and dynamic) underpin everything we do. As a member of the Red Cross and Red Crescent Movement, the British Red Cross is committed to, and bound</w:t>
      </w:r>
      <w:bookmarkStart w:id="0" w:name="30j0zll" w:colFirst="0" w:colLast="0"/>
      <w:bookmarkEnd w:id="0"/>
      <w:r w:rsidRPr="00ED2ED6">
        <w:t xml:space="preserve"> by, its </w:t>
      </w:r>
      <w:hyperlink r:id="rId13">
        <w:r w:rsidRPr="00ED2ED6">
          <w:rPr>
            <w:color w:val="FF0000"/>
          </w:rPr>
          <w:t>fundamental principles</w:t>
        </w:r>
      </w:hyperlink>
      <w:r w:rsidRPr="00ED2ED6">
        <w:t>: humanity</w:t>
      </w:r>
      <w:bookmarkStart w:id="1" w:name="1fob9te" w:colFirst="0" w:colLast="0"/>
      <w:bookmarkEnd w:id="1"/>
      <w:r w:rsidRPr="00ED2ED6">
        <w:t>, impartialit</w:t>
      </w:r>
      <w:bookmarkStart w:id="2" w:name="3znysh7" w:colFirst="0" w:colLast="0"/>
      <w:bookmarkEnd w:id="2"/>
      <w:r w:rsidRPr="00ED2ED6">
        <w:t>y, neutrality</w:t>
      </w:r>
      <w:bookmarkStart w:id="3" w:name="2et92p0" w:colFirst="0" w:colLast="0"/>
      <w:bookmarkEnd w:id="3"/>
      <w:r w:rsidRPr="00ED2ED6">
        <w:t>, independenc</w:t>
      </w:r>
      <w:bookmarkStart w:id="4" w:name="tyjcwt" w:colFirst="0" w:colLast="0"/>
      <w:bookmarkEnd w:id="4"/>
      <w:r w:rsidRPr="00ED2ED6">
        <w:t>e, voluntary service</w:t>
      </w:r>
      <w:bookmarkStart w:id="5" w:name="3dy6vkm" w:colFirst="0" w:colLast="0"/>
      <w:bookmarkEnd w:id="5"/>
      <w:r w:rsidRPr="00ED2ED6">
        <w:t>, unity and u</w:t>
      </w:r>
      <w:bookmarkStart w:id="6" w:name="1t3h5sf" w:colFirst="0" w:colLast="0"/>
      <w:bookmarkEnd w:id="6"/>
      <w:r w:rsidRPr="00ED2ED6">
        <w:t xml:space="preserve">niversality. </w:t>
      </w:r>
    </w:p>
    <w:p w14:paraId="4A6F9F3A" w14:textId="77777777" w:rsidR="00C85774" w:rsidRPr="00ED2ED6" w:rsidRDefault="00C85774" w:rsidP="00486E03"/>
    <w:p w14:paraId="63AF510C" w14:textId="46EFFA3A" w:rsidR="00166D3C" w:rsidRPr="00166D3C" w:rsidRDefault="0088263E" w:rsidP="00486E03">
      <w:pPr>
        <w:keepNext/>
        <w:tabs>
          <w:tab w:val="left" w:pos="-720"/>
        </w:tabs>
        <w:rPr>
          <w:color w:val="FF0000"/>
          <w:sz w:val="28"/>
          <w:szCs w:val="28"/>
        </w:rPr>
      </w:pPr>
      <w:r w:rsidRPr="00ED2ED6">
        <w:rPr>
          <w:color w:val="FF0000"/>
          <w:sz w:val="28"/>
          <w:szCs w:val="28"/>
        </w:rPr>
        <w:t xml:space="preserve">Purpose of the role </w:t>
      </w:r>
    </w:p>
    <w:p w14:paraId="066B6EFA" w14:textId="77777777" w:rsidR="00A26580" w:rsidRDefault="00A26580" w:rsidP="00A26580"/>
    <w:p w14:paraId="6A654E94" w14:textId="301577DB" w:rsidR="00A26580" w:rsidRPr="009E7AE9" w:rsidRDefault="0050169C" w:rsidP="00A26580">
      <w:pPr>
        <w:rPr>
          <w:color w:val="auto"/>
        </w:rPr>
      </w:pPr>
      <w:r>
        <w:rPr>
          <w:color w:val="auto"/>
        </w:rPr>
        <w:t xml:space="preserve">In addition to </w:t>
      </w:r>
      <w:r w:rsidR="00633D7D">
        <w:rPr>
          <w:color w:val="auto"/>
        </w:rPr>
        <w:t xml:space="preserve">delivering service design projects, you will </w:t>
      </w:r>
      <w:r w:rsidR="00A26580" w:rsidRPr="35FE701A">
        <w:rPr>
          <w:color w:val="auto"/>
        </w:rPr>
        <w:t xml:space="preserve">lead the implementation and improvement of the </w:t>
      </w:r>
      <w:r w:rsidR="639C4BD1" w:rsidRPr="35FE701A">
        <w:rPr>
          <w:color w:val="auto"/>
        </w:rPr>
        <w:t>Brit</w:t>
      </w:r>
      <w:r w:rsidR="6EFB9AE3" w:rsidRPr="35FE701A">
        <w:rPr>
          <w:color w:val="auto"/>
        </w:rPr>
        <w:t xml:space="preserve">ish </w:t>
      </w:r>
      <w:r w:rsidR="00A26580" w:rsidRPr="35FE701A">
        <w:rPr>
          <w:color w:val="auto"/>
        </w:rPr>
        <w:t>Red Cross approach to Service Design, including:</w:t>
      </w:r>
    </w:p>
    <w:p w14:paraId="352C59C0" w14:textId="78F4910A" w:rsidR="00A26580" w:rsidRPr="00BF41CD" w:rsidRDefault="00DE6BDC" w:rsidP="00BF41CD">
      <w:pPr>
        <w:numPr>
          <w:ilvl w:val="0"/>
          <w:numId w:val="11"/>
        </w:numPr>
        <w:pBdr>
          <w:top w:val="none" w:sz="0" w:space="0" w:color="auto"/>
          <w:left w:val="none" w:sz="0" w:space="0" w:color="auto"/>
          <w:bottom w:val="none" w:sz="0" w:space="0" w:color="auto"/>
          <w:right w:val="none" w:sz="0" w:space="0" w:color="auto"/>
          <w:between w:val="none" w:sz="0" w:space="0" w:color="auto"/>
        </w:pBdr>
        <w:shd w:val="clear" w:color="auto" w:fill="FFFFFF"/>
        <w:ind w:left="1440"/>
        <w:rPr>
          <w:rFonts w:eastAsia="Times New Roman"/>
          <w:color w:val="auto"/>
        </w:rPr>
      </w:pPr>
      <w:r>
        <w:rPr>
          <w:rFonts w:eastAsia="Times New Roman"/>
          <w:color w:val="auto"/>
        </w:rPr>
        <w:t xml:space="preserve">Owning </w:t>
      </w:r>
      <w:r w:rsidR="00C457D4">
        <w:rPr>
          <w:rFonts w:eastAsia="Times New Roman"/>
          <w:color w:val="auto"/>
        </w:rPr>
        <w:t>our</w:t>
      </w:r>
      <w:r>
        <w:rPr>
          <w:rFonts w:eastAsia="Times New Roman"/>
          <w:color w:val="auto"/>
        </w:rPr>
        <w:t xml:space="preserve"> design</w:t>
      </w:r>
      <w:r w:rsidR="00C457D4">
        <w:rPr>
          <w:rFonts w:eastAsia="Times New Roman"/>
          <w:color w:val="auto"/>
        </w:rPr>
        <w:t xml:space="preserve"> approach and good practise, ensuring it</w:t>
      </w:r>
      <w:r w:rsidR="00BF41CD">
        <w:rPr>
          <w:rFonts w:eastAsia="Times New Roman"/>
          <w:color w:val="auto"/>
        </w:rPr>
        <w:t>’</w:t>
      </w:r>
      <w:r w:rsidR="00C457D4">
        <w:rPr>
          <w:rFonts w:eastAsia="Times New Roman"/>
          <w:color w:val="auto"/>
        </w:rPr>
        <w:t xml:space="preserve">s appropriate for our organisational maturity. </w:t>
      </w:r>
    </w:p>
    <w:p w14:paraId="40170BC9" w14:textId="44842DA5" w:rsidR="00B7589B" w:rsidRDefault="00A26580" w:rsidP="00F079A4">
      <w:pPr>
        <w:numPr>
          <w:ilvl w:val="0"/>
          <w:numId w:val="11"/>
        </w:numPr>
        <w:pBdr>
          <w:top w:val="none" w:sz="0" w:space="0" w:color="auto"/>
          <w:left w:val="none" w:sz="0" w:space="0" w:color="auto"/>
          <w:bottom w:val="none" w:sz="0" w:space="0" w:color="auto"/>
          <w:right w:val="none" w:sz="0" w:space="0" w:color="auto"/>
          <w:between w:val="none" w:sz="0" w:space="0" w:color="auto"/>
        </w:pBdr>
        <w:shd w:val="clear" w:color="auto" w:fill="FFFFFF"/>
        <w:ind w:left="1440"/>
        <w:rPr>
          <w:rFonts w:eastAsia="Times New Roman"/>
          <w:color w:val="auto"/>
        </w:rPr>
      </w:pPr>
      <w:r w:rsidRPr="009E7AE9">
        <w:rPr>
          <w:rFonts w:eastAsia="Times New Roman"/>
          <w:color w:val="auto"/>
        </w:rPr>
        <w:lastRenderedPageBreak/>
        <w:t>Assuring the quality of design delivery</w:t>
      </w:r>
    </w:p>
    <w:p w14:paraId="7F3A8199" w14:textId="527130D4" w:rsidR="008B0947" w:rsidRPr="00B836D7" w:rsidRDefault="001B0440" w:rsidP="00F079A4">
      <w:pPr>
        <w:numPr>
          <w:ilvl w:val="0"/>
          <w:numId w:val="11"/>
        </w:numPr>
        <w:pBdr>
          <w:top w:val="none" w:sz="0" w:space="0" w:color="auto"/>
          <w:left w:val="none" w:sz="0" w:space="0" w:color="auto"/>
          <w:bottom w:val="none" w:sz="0" w:space="0" w:color="auto"/>
          <w:right w:val="none" w:sz="0" w:space="0" w:color="auto"/>
          <w:between w:val="none" w:sz="0" w:space="0" w:color="auto"/>
        </w:pBdr>
        <w:shd w:val="clear" w:color="auto" w:fill="FFFFFF"/>
        <w:ind w:left="1440"/>
        <w:rPr>
          <w:rFonts w:eastAsia="Times New Roman"/>
          <w:color w:val="auto"/>
        </w:rPr>
      </w:pPr>
      <w:r>
        <w:t>Facilitate and support designers, c</w:t>
      </w:r>
      <w:r w:rsidR="00BE3291" w:rsidRPr="00CB063A">
        <w:t>oaching new joiners and building a vibrant community of designers at British Red Cross.</w:t>
      </w:r>
    </w:p>
    <w:p w14:paraId="694CFEFD" w14:textId="7A7D4426" w:rsidR="001B0440" w:rsidRPr="00B836D7" w:rsidRDefault="001B0440" w:rsidP="00F079A4">
      <w:pPr>
        <w:numPr>
          <w:ilvl w:val="0"/>
          <w:numId w:val="11"/>
        </w:numPr>
        <w:pBdr>
          <w:top w:val="none" w:sz="0" w:space="0" w:color="auto"/>
          <w:left w:val="none" w:sz="0" w:space="0" w:color="auto"/>
          <w:bottom w:val="none" w:sz="0" w:space="0" w:color="auto"/>
          <w:right w:val="none" w:sz="0" w:space="0" w:color="auto"/>
          <w:between w:val="none" w:sz="0" w:space="0" w:color="auto"/>
        </w:pBdr>
        <w:shd w:val="clear" w:color="auto" w:fill="FFFFFF"/>
        <w:ind w:left="1440"/>
        <w:rPr>
          <w:rFonts w:eastAsia="Times New Roman"/>
          <w:color w:val="auto"/>
        </w:rPr>
      </w:pPr>
      <w:r>
        <w:t>Working with key stakeholders to building an enabling environment</w:t>
      </w:r>
    </w:p>
    <w:p w14:paraId="28FC4F22" w14:textId="75AF7EA1" w:rsidR="001B0440" w:rsidRPr="00BF41CD" w:rsidRDefault="001B0440" w:rsidP="00BF41CD">
      <w:pPr>
        <w:numPr>
          <w:ilvl w:val="0"/>
          <w:numId w:val="11"/>
        </w:numPr>
        <w:pBdr>
          <w:top w:val="none" w:sz="0" w:space="0" w:color="auto"/>
          <w:left w:val="none" w:sz="0" w:space="0" w:color="auto"/>
          <w:bottom w:val="none" w:sz="0" w:space="0" w:color="auto"/>
          <w:right w:val="none" w:sz="0" w:space="0" w:color="auto"/>
          <w:between w:val="none" w:sz="0" w:space="0" w:color="auto"/>
        </w:pBdr>
        <w:shd w:val="clear" w:color="auto" w:fill="FFFFFF"/>
        <w:ind w:left="1440"/>
        <w:rPr>
          <w:rFonts w:eastAsia="Times New Roman"/>
          <w:color w:val="auto"/>
        </w:rPr>
      </w:pPr>
      <w:r w:rsidRPr="00B7589B">
        <w:t>Deliver</w:t>
      </w:r>
      <w:r>
        <w:t>ing</w:t>
      </w:r>
      <w:r w:rsidRPr="00B7589B">
        <w:t xml:space="preserve"> sustainable and scalable services and ensure that these meet users</w:t>
      </w:r>
      <w:r>
        <w:t>’</w:t>
      </w:r>
      <w:r w:rsidRPr="00B7589B">
        <w:t xml:space="preserve"> and organisational need</w:t>
      </w:r>
      <w:r>
        <w:t>s</w:t>
      </w:r>
    </w:p>
    <w:p w14:paraId="7AD2EDF8" w14:textId="77777777" w:rsidR="000F5AB8" w:rsidRPr="00ED2ED6" w:rsidRDefault="000F5AB8" w:rsidP="00486E03">
      <w:pPr>
        <w:rPr>
          <w:rFonts w:eastAsia="Times New Roman"/>
          <w:sz w:val="24"/>
          <w:szCs w:val="24"/>
        </w:rPr>
      </w:pPr>
    </w:p>
    <w:p w14:paraId="52108B98" w14:textId="3C9AB280" w:rsidR="00376DF2" w:rsidRPr="00D053AA" w:rsidRDefault="0088263E" w:rsidP="00D053AA">
      <w:pPr>
        <w:tabs>
          <w:tab w:val="left" w:pos="-720"/>
        </w:tabs>
        <w:spacing w:after="120"/>
        <w:rPr>
          <w:color w:val="FF0000"/>
          <w:sz w:val="28"/>
          <w:szCs w:val="28"/>
        </w:rPr>
      </w:pPr>
      <w:r w:rsidRPr="00ED2ED6">
        <w:rPr>
          <w:color w:val="FF0000"/>
          <w:sz w:val="28"/>
          <w:szCs w:val="28"/>
        </w:rPr>
        <w:t>Main responsibilities</w:t>
      </w:r>
    </w:p>
    <w:p w14:paraId="2944894B" w14:textId="77777777" w:rsidR="00AF7DF9" w:rsidRPr="00DD4ADE" w:rsidRDefault="00AF7DF9" w:rsidP="00D053AA">
      <w:pPr>
        <w:pStyle w:val="Standard"/>
        <w:spacing w:after="120"/>
        <w:jc w:val="both"/>
        <w:rPr>
          <w:rFonts w:ascii="Arial" w:eastAsia="Helvetica Neue" w:hAnsi="Arial" w:cs="Arial"/>
          <w:b/>
          <w:sz w:val="22"/>
          <w:szCs w:val="22"/>
        </w:rPr>
      </w:pPr>
      <w:r>
        <w:rPr>
          <w:rFonts w:ascii="Arial" w:eastAsia="Helvetica Neue" w:hAnsi="Arial" w:cs="Arial"/>
          <w:b/>
          <w:sz w:val="22"/>
          <w:szCs w:val="22"/>
        </w:rPr>
        <w:t>Service Design Approach</w:t>
      </w:r>
    </w:p>
    <w:p w14:paraId="4553CCBA" w14:textId="77777777" w:rsidR="00AF7DF9" w:rsidRDefault="00AF7DF9" w:rsidP="00F079A4">
      <w:pPr>
        <w:pStyle w:val="Standard"/>
        <w:numPr>
          <w:ilvl w:val="0"/>
          <w:numId w:val="14"/>
        </w:numPr>
        <w:spacing w:after="120"/>
        <w:rPr>
          <w:rFonts w:ascii="Arial" w:hAnsi="Arial" w:cs="Arial"/>
          <w:sz w:val="22"/>
          <w:szCs w:val="22"/>
        </w:rPr>
      </w:pPr>
      <w:r>
        <w:rPr>
          <w:rFonts w:ascii="Arial" w:hAnsi="Arial" w:cs="Arial"/>
          <w:sz w:val="22"/>
          <w:szCs w:val="22"/>
        </w:rPr>
        <w:t>Accountable for the approach and best practice to Service Design at British Red Cross</w:t>
      </w:r>
    </w:p>
    <w:p w14:paraId="022FCC91" w14:textId="3B1B21AE" w:rsidR="00AF7DF9" w:rsidRPr="00DD4ADE" w:rsidRDefault="00AF7DF9" w:rsidP="00F079A4">
      <w:pPr>
        <w:pStyle w:val="Standard"/>
        <w:numPr>
          <w:ilvl w:val="0"/>
          <w:numId w:val="14"/>
        </w:numPr>
        <w:spacing w:after="120"/>
        <w:rPr>
          <w:rFonts w:ascii="Arial" w:eastAsia="Helvetica Neue" w:hAnsi="Arial" w:cs="Arial"/>
          <w:sz w:val="22"/>
          <w:szCs w:val="22"/>
        </w:rPr>
      </w:pPr>
      <w:r w:rsidRPr="00DD4ADE">
        <w:rPr>
          <w:rFonts w:ascii="Arial" w:eastAsia="Helvetica Neue" w:hAnsi="Arial" w:cs="Arial"/>
          <w:sz w:val="22"/>
          <w:szCs w:val="22"/>
        </w:rPr>
        <w:t xml:space="preserve">Lead on the </w:t>
      </w:r>
      <w:r w:rsidR="00A73DF9">
        <w:rPr>
          <w:rFonts w:ascii="Arial" w:eastAsia="Helvetica Neue" w:hAnsi="Arial" w:cs="Arial"/>
          <w:sz w:val="22"/>
          <w:szCs w:val="22"/>
        </w:rPr>
        <w:t xml:space="preserve">implementation </w:t>
      </w:r>
      <w:r w:rsidRPr="00DD4ADE">
        <w:rPr>
          <w:rFonts w:ascii="Arial" w:eastAsia="Helvetica Neue" w:hAnsi="Arial" w:cs="Arial"/>
          <w:sz w:val="22"/>
          <w:szCs w:val="22"/>
        </w:rPr>
        <w:t>of Service Design approaches and methods across the British Red Cross</w:t>
      </w:r>
      <w:r>
        <w:rPr>
          <w:rFonts w:ascii="Arial" w:eastAsia="Helvetica Neue" w:hAnsi="Arial" w:cs="Arial"/>
          <w:sz w:val="22"/>
          <w:szCs w:val="22"/>
        </w:rPr>
        <w:t xml:space="preserve"> to deliver measurable impact</w:t>
      </w:r>
    </w:p>
    <w:p w14:paraId="464B6004" w14:textId="18033485" w:rsidR="00AF7DF9" w:rsidRPr="000D5C8A" w:rsidRDefault="00AF7DF9" w:rsidP="00F079A4">
      <w:pPr>
        <w:pStyle w:val="Standard"/>
        <w:numPr>
          <w:ilvl w:val="0"/>
          <w:numId w:val="14"/>
        </w:numPr>
        <w:spacing w:after="120"/>
        <w:rPr>
          <w:rFonts w:ascii="Arial" w:hAnsi="Arial" w:cs="Arial"/>
          <w:sz w:val="22"/>
          <w:szCs w:val="22"/>
        </w:rPr>
      </w:pPr>
      <w:r w:rsidRPr="00DD4ADE">
        <w:rPr>
          <w:rFonts w:ascii="Arial" w:hAnsi="Arial" w:cs="Arial"/>
          <w:sz w:val="22"/>
          <w:szCs w:val="22"/>
        </w:rPr>
        <w:t xml:space="preserve">To </w:t>
      </w:r>
      <w:r>
        <w:rPr>
          <w:rFonts w:ascii="Arial" w:hAnsi="Arial" w:cs="Arial"/>
          <w:sz w:val="22"/>
          <w:szCs w:val="22"/>
        </w:rPr>
        <w:t xml:space="preserve">be the professional lead of Service Design and </w:t>
      </w:r>
      <w:r w:rsidRPr="00DD4ADE">
        <w:rPr>
          <w:rFonts w:ascii="Arial" w:hAnsi="Arial" w:cs="Arial"/>
          <w:sz w:val="22"/>
          <w:szCs w:val="22"/>
        </w:rPr>
        <w:t>co</w:t>
      </w:r>
      <w:r>
        <w:rPr>
          <w:rFonts w:ascii="Arial" w:hAnsi="Arial" w:cs="Arial"/>
          <w:sz w:val="22"/>
          <w:szCs w:val="22"/>
        </w:rPr>
        <w:t xml:space="preserve">ach and mentor colleagues in </w:t>
      </w:r>
      <w:r w:rsidRPr="00DD4ADE">
        <w:rPr>
          <w:rFonts w:ascii="Arial" w:hAnsi="Arial" w:cs="Arial"/>
          <w:sz w:val="22"/>
          <w:szCs w:val="22"/>
        </w:rPr>
        <w:t xml:space="preserve">departments </w:t>
      </w:r>
      <w:r>
        <w:rPr>
          <w:rFonts w:ascii="Arial" w:hAnsi="Arial" w:cs="Arial"/>
          <w:sz w:val="22"/>
          <w:szCs w:val="22"/>
        </w:rPr>
        <w:t xml:space="preserve">across the </w:t>
      </w:r>
      <w:r w:rsidRPr="000D5C8A">
        <w:rPr>
          <w:rFonts w:ascii="Arial" w:hAnsi="Arial" w:cs="Arial"/>
          <w:sz w:val="22"/>
          <w:szCs w:val="22"/>
        </w:rPr>
        <w:t>organi</w:t>
      </w:r>
      <w:r w:rsidR="00EA6B4C">
        <w:rPr>
          <w:rFonts w:ascii="Arial" w:hAnsi="Arial" w:cs="Arial"/>
          <w:sz w:val="22"/>
          <w:szCs w:val="22"/>
        </w:rPr>
        <w:t>s</w:t>
      </w:r>
      <w:r w:rsidRPr="000D5C8A">
        <w:rPr>
          <w:rFonts w:ascii="Arial" w:hAnsi="Arial" w:cs="Arial"/>
          <w:sz w:val="22"/>
          <w:szCs w:val="22"/>
        </w:rPr>
        <w:t>ation on best practice when designing services</w:t>
      </w:r>
    </w:p>
    <w:p w14:paraId="54AF60A1" w14:textId="77777777" w:rsidR="00AF7DF9" w:rsidRPr="000D5C8A" w:rsidRDefault="00AF7DF9" w:rsidP="00F079A4">
      <w:pPr>
        <w:pStyle w:val="Standard"/>
        <w:numPr>
          <w:ilvl w:val="0"/>
          <w:numId w:val="14"/>
        </w:numPr>
        <w:spacing w:after="120"/>
        <w:rPr>
          <w:rFonts w:ascii="Arial" w:hAnsi="Arial" w:cs="Arial"/>
          <w:sz w:val="22"/>
          <w:szCs w:val="22"/>
        </w:rPr>
      </w:pPr>
      <w:r w:rsidRPr="000D5C8A">
        <w:rPr>
          <w:rFonts w:ascii="Arial" w:hAnsi="Arial" w:cs="Arial"/>
          <w:sz w:val="22"/>
          <w:szCs w:val="22"/>
        </w:rPr>
        <w:t>Provide advice and guidance to Service Designers across the organisation on complex issues</w:t>
      </w:r>
    </w:p>
    <w:p w14:paraId="0CE5F24D" w14:textId="04FA4AB8" w:rsidR="00AF7DF9" w:rsidRPr="00B836D7" w:rsidRDefault="00AF7DF9" w:rsidP="00F079A4">
      <w:pPr>
        <w:pStyle w:val="Standard"/>
        <w:numPr>
          <w:ilvl w:val="0"/>
          <w:numId w:val="14"/>
        </w:numPr>
        <w:spacing w:after="120"/>
        <w:rPr>
          <w:rFonts w:ascii="Arial" w:hAnsi="Arial" w:cs="Arial"/>
          <w:sz w:val="22"/>
          <w:szCs w:val="22"/>
        </w:rPr>
      </w:pPr>
      <w:r w:rsidRPr="000D5C8A">
        <w:rPr>
          <w:rFonts w:ascii="Arial" w:eastAsia="Times New Roman" w:hAnsi="Arial" w:cs="Arial"/>
          <w:sz w:val="22"/>
          <w:szCs w:val="22"/>
        </w:rPr>
        <w:t>Connect with external partners, organisations</w:t>
      </w:r>
      <w:r w:rsidR="00190787">
        <w:rPr>
          <w:rFonts w:ascii="Arial" w:eastAsia="Times New Roman" w:hAnsi="Arial" w:cs="Arial"/>
          <w:sz w:val="22"/>
          <w:szCs w:val="22"/>
        </w:rPr>
        <w:t xml:space="preserve"> and</w:t>
      </w:r>
      <w:r w:rsidRPr="000D5C8A">
        <w:rPr>
          <w:rFonts w:ascii="Arial" w:eastAsia="Times New Roman" w:hAnsi="Arial" w:cs="Arial"/>
          <w:sz w:val="22"/>
          <w:szCs w:val="22"/>
        </w:rPr>
        <w:t xml:space="preserve"> networks on best practice in Service Design</w:t>
      </w:r>
    </w:p>
    <w:p w14:paraId="2A11B97B" w14:textId="77777777" w:rsidR="00FE0D1A" w:rsidRPr="00DD4ADE" w:rsidRDefault="00FE0D1A" w:rsidP="00FE0D1A">
      <w:pPr>
        <w:pStyle w:val="Standard"/>
        <w:numPr>
          <w:ilvl w:val="0"/>
          <w:numId w:val="14"/>
        </w:numPr>
        <w:spacing w:after="120"/>
        <w:rPr>
          <w:rFonts w:ascii="Arial" w:eastAsia="Helvetica Neue" w:hAnsi="Arial" w:cs="Arial"/>
          <w:sz w:val="22"/>
          <w:szCs w:val="22"/>
        </w:rPr>
      </w:pPr>
      <w:r w:rsidRPr="00DD4ADE">
        <w:rPr>
          <w:rFonts w:ascii="Arial" w:eastAsia="Helvetica Neue" w:hAnsi="Arial" w:cs="Arial"/>
          <w:sz w:val="22"/>
          <w:szCs w:val="22"/>
        </w:rPr>
        <w:t>Establish standard practices for researching and understanding user needs at British Red Cross</w:t>
      </w:r>
    </w:p>
    <w:p w14:paraId="7320CF2B" w14:textId="4C8A6C76" w:rsidR="00FE0D1A" w:rsidRPr="00FE0D1A" w:rsidRDefault="00FE0D1A" w:rsidP="00FE0D1A">
      <w:pPr>
        <w:pStyle w:val="Standard"/>
        <w:numPr>
          <w:ilvl w:val="0"/>
          <w:numId w:val="14"/>
        </w:numPr>
        <w:spacing w:after="120"/>
        <w:rPr>
          <w:rFonts w:ascii="Arial" w:hAnsi="Arial" w:cs="Arial"/>
          <w:sz w:val="22"/>
          <w:szCs w:val="22"/>
        </w:rPr>
      </w:pPr>
      <w:r w:rsidRPr="00DD4ADE">
        <w:rPr>
          <w:rFonts w:ascii="Arial" w:hAnsi="Arial" w:cs="Arial"/>
          <w:sz w:val="22"/>
          <w:szCs w:val="22"/>
        </w:rPr>
        <w:t>Ensure the user is properly considered at all stages of the product lifecycle</w:t>
      </w:r>
    </w:p>
    <w:p w14:paraId="510041F3" w14:textId="77777777" w:rsidR="006A1888" w:rsidRDefault="006A1888" w:rsidP="006A1888">
      <w:pPr>
        <w:pStyle w:val="Standard"/>
        <w:spacing w:after="120"/>
        <w:rPr>
          <w:rFonts w:ascii="Arial" w:hAnsi="Arial" w:cs="Arial"/>
          <w:b/>
          <w:bCs/>
          <w:sz w:val="22"/>
          <w:szCs w:val="22"/>
        </w:rPr>
      </w:pPr>
    </w:p>
    <w:p w14:paraId="4D671E5F" w14:textId="58B2735B" w:rsidR="006A1888" w:rsidRDefault="006A1888" w:rsidP="006A1888">
      <w:pPr>
        <w:pStyle w:val="Standard"/>
        <w:spacing w:after="120"/>
        <w:rPr>
          <w:rFonts w:ascii="Arial" w:hAnsi="Arial" w:cs="Arial"/>
          <w:b/>
          <w:bCs/>
          <w:sz w:val="22"/>
          <w:szCs w:val="22"/>
        </w:rPr>
      </w:pPr>
      <w:r>
        <w:rPr>
          <w:rFonts w:ascii="Arial" w:hAnsi="Arial" w:cs="Arial"/>
          <w:b/>
          <w:bCs/>
          <w:sz w:val="22"/>
          <w:szCs w:val="22"/>
        </w:rPr>
        <w:t>User centred design community</w:t>
      </w:r>
    </w:p>
    <w:p w14:paraId="0804FCA7" w14:textId="77777777" w:rsidR="006A1888" w:rsidRPr="00B836D7" w:rsidRDefault="006A1888" w:rsidP="006A1888">
      <w:pPr>
        <w:pStyle w:val="Standard"/>
        <w:numPr>
          <w:ilvl w:val="0"/>
          <w:numId w:val="14"/>
        </w:numPr>
        <w:spacing w:after="120"/>
        <w:rPr>
          <w:rFonts w:ascii="Arial" w:hAnsi="Arial" w:cs="Arial"/>
          <w:sz w:val="22"/>
          <w:szCs w:val="22"/>
        </w:rPr>
      </w:pPr>
      <w:r w:rsidRPr="000D5C8A">
        <w:rPr>
          <w:rFonts w:ascii="Arial" w:hAnsi="Arial" w:cs="Arial"/>
          <w:sz w:val="22"/>
          <w:szCs w:val="22"/>
        </w:rPr>
        <w:t>Connect</w:t>
      </w:r>
      <w:r>
        <w:rPr>
          <w:rFonts w:ascii="Arial" w:hAnsi="Arial" w:cs="Arial"/>
          <w:sz w:val="22"/>
          <w:szCs w:val="22"/>
        </w:rPr>
        <w:t xml:space="preserve"> the Service Designer community</w:t>
      </w:r>
      <w:r w:rsidRPr="000D5C8A">
        <w:rPr>
          <w:rFonts w:ascii="Arial" w:hAnsi="Arial" w:cs="Arial"/>
          <w:sz w:val="22"/>
          <w:szCs w:val="22"/>
        </w:rPr>
        <w:t xml:space="preserve"> across British Red Cross, </w:t>
      </w:r>
      <w:r w:rsidRPr="000D5C8A">
        <w:rPr>
          <w:rFonts w:ascii="Arial" w:eastAsia="Times New Roman" w:hAnsi="Arial" w:cs="Arial"/>
          <w:sz w:val="22"/>
          <w:szCs w:val="22"/>
        </w:rPr>
        <w:t>facilitating ideas for improvement,</w:t>
      </w:r>
      <w:r>
        <w:rPr>
          <w:rFonts w:ascii="Arial" w:eastAsia="Times New Roman" w:hAnsi="Arial" w:cs="Arial"/>
          <w:sz w:val="22"/>
          <w:szCs w:val="22"/>
        </w:rPr>
        <w:t xml:space="preserve"> design crits,</w:t>
      </w:r>
      <w:r w:rsidRPr="000D5C8A">
        <w:rPr>
          <w:rFonts w:ascii="Arial" w:eastAsia="Times New Roman" w:hAnsi="Arial" w:cs="Arial"/>
          <w:sz w:val="22"/>
          <w:szCs w:val="22"/>
        </w:rPr>
        <w:t xml:space="preserve"> sharing learnings and good practice</w:t>
      </w:r>
    </w:p>
    <w:p w14:paraId="20BB9359" w14:textId="78129C22" w:rsidR="006A1888" w:rsidRPr="000D5C8A" w:rsidRDefault="006A1888" w:rsidP="006A1888">
      <w:pPr>
        <w:pStyle w:val="Standard"/>
        <w:numPr>
          <w:ilvl w:val="0"/>
          <w:numId w:val="14"/>
        </w:numPr>
        <w:spacing w:after="120"/>
        <w:rPr>
          <w:rFonts w:ascii="Arial" w:hAnsi="Arial" w:cs="Arial"/>
          <w:sz w:val="22"/>
          <w:szCs w:val="22"/>
        </w:rPr>
      </w:pPr>
      <w:r>
        <w:rPr>
          <w:rFonts w:ascii="Arial" w:hAnsi="Arial" w:cs="Arial"/>
          <w:sz w:val="22"/>
          <w:szCs w:val="22"/>
        </w:rPr>
        <w:t>Build and maintain a supportive and collaborative user centred design community of practice (including UX/UI, content design and user research disciplines)</w:t>
      </w:r>
    </w:p>
    <w:p w14:paraId="6C8D3828" w14:textId="77777777" w:rsidR="00AF7DF9" w:rsidRPr="000D5C8A" w:rsidRDefault="00AF7DF9" w:rsidP="00D053AA">
      <w:pPr>
        <w:pStyle w:val="Standard"/>
        <w:spacing w:after="120"/>
        <w:jc w:val="both"/>
        <w:rPr>
          <w:rFonts w:ascii="Arial" w:eastAsia="Helvetica Neue" w:hAnsi="Arial" w:cs="Arial"/>
          <w:sz w:val="22"/>
          <w:szCs w:val="22"/>
        </w:rPr>
      </w:pPr>
    </w:p>
    <w:p w14:paraId="00B03B9D" w14:textId="0DB3DDBC" w:rsidR="00AF7DF9" w:rsidRPr="000D5C8A" w:rsidRDefault="00AF7DF9" w:rsidP="00D053AA">
      <w:pPr>
        <w:pStyle w:val="Standard"/>
        <w:spacing w:after="120"/>
        <w:rPr>
          <w:rFonts w:ascii="Arial" w:eastAsia="Helvetica Neue" w:hAnsi="Arial" w:cs="Arial"/>
          <w:b/>
          <w:sz w:val="22"/>
          <w:szCs w:val="22"/>
        </w:rPr>
      </w:pPr>
      <w:r w:rsidRPr="000D5C8A">
        <w:rPr>
          <w:rFonts w:ascii="Arial" w:eastAsia="Helvetica Neue" w:hAnsi="Arial" w:cs="Arial"/>
          <w:b/>
          <w:sz w:val="22"/>
          <w:szCs w:val="22"/>
        </w:rPr>
        <w:t xml:space="preserve">Design </w:t>
      </w:r>
      <w:r w:rsidR="002D160A">
        <w:rPr>
          <w:rFonts w:ascii="Arial" w:eastAsia="Helvetica Neue" w:hAnsi="Arial" w:cs="Arial"/>
          <w:b/>
          <w:sz w:val="22"/>
          <w:szCs w:val="22"/>
        </w:rPr>
        <w:t xml:space="preserve">and delivery </w:t>
      </w:r>
      <w:r w:rsidRPr="000D5C8A">
        <w:rPr>
          <w:rFonts w:ascii="Arial" w:eastAsia="Helvetica Neue" w:hAnsi="Arial" w:cs="Arial"/>
          <w:b/>
          <w:sz w:val="22"/>
          <w:szCs w:val="22"/>
        </w:rPr>
        <w:t>of new services and products</w:t>
      </w:r>
    </w:p>
    <w:p w14:paraId="03EBAADD" w14:textId="3A05B01B" w:rsidR="00AF7DF9" w:rsidRPr="000D5C8A" w:rsidRDefault="00AF7DF9" w:rsidP="00F079A4">
      <w:pPr>
        <w:pStyle w:val="Standard"/>
        <w:numPr>
          <w:ilvl w:val="0"/>
          <w:numId w:val="12"/>
        </w:numPr>
        <w:spacing w:after="120"/>
        <w:ind w:hanging="360"/>
        <w:rPr>
          <w:rFonts w:ascii="Arial" w:eastAsia="Helvetica Neue" w:hAnsi="Arial" w:cs="Arial"/>
          <w:sz w:val="22"/>
          <w:szCs w:val="22"/>
        </w:rPr>
      </w:pPr>
      <w:r w:rsidRPr="000D5C8A">
        <w:rPr>
          <w:rFonts w:ascii="Arial" w:eastAsia="Helvetica Neue" w:hAnsi="Arial" w:cs="Arial"/>
          <w:sz w:val="22"/>
          <w:szCs w:val="22"/>
        </w:rPr>
        <w:t xml:space="preserve">Identify opportunities for improvement and efficiency within </w:t>
      </w:r>
      <w:r w:rsidR="00C13CD4">
        <w:rPr>
          <w:rFonts w:ascii="Arial" w:eastAsia="Helvetica Neue" w:hAnsi="Arial" w:cs="Arial"/>
          <w:sz w:val="22"/>
          <w:szCs w:val="22"/>
        </w:rPr>
        <w:t>multiple or high complexity services</w:t>
      </w:r>
    </w:p>
    <w:p w14:paraId="030695F0" w14:textId="77777777" w:rsidR="00AF7DF9" w:rsidRPr="000D5C8A" w:rsidRDefault="00AF7DF9" w:rsidP="00F079A4">
      <w:pPr>
        <w:pStyle w:val="Standard"/>
        <w:numPr>
          <w:ilvl w:val="0"/>
          <w:numId w:val="12"/>
        </w:numPr>
        <w:spacing w:after="120"/>
        <w:ind w:hanging="360"/>
        <w:rPr>
          <w:rFonts w:ascii="Arial" w:eastAsia="Helvetica Neue" w:hAnsi="Arial" w:cs="Arial"/>
          <w:sz w:val="22"/>
          <w:szCs w:val="22"/>
        </w:rPr>
      </w:pPr>
      <w:r w:rsidRPr="000D5C8A">
        <w:rPr>
          <w:rFonts w:ascii="Arial" w:hAnsi="Arial" w:cs="Arial"/>
          <w:sz w:val="22"/>
          <w:szCs w:val="22"/>
        </w:rPr>
        <w:t>Support the discovery of identified problems and opportunities linked to the new corporate strategy</w:t>
      </w:r>
    </w:p>
    <w:p w14:paraId="1E4594F8" w14:textId="77777777" w:rsidR="00AF7DF9" w:rsidRDefault="00AF7DF9" w:rsidP="00F079A4">
      <w:pPr>
        <w:pStyle w:val="Standard"/>
        <w:numPr>
          <w:ilvl w:val="0"/>
          <w:numId w:val="12"/>
        </w:numPr>
        <w:spacing w:after="120"/>
        <w:ind w:hanging="360"/>
        <w:rPr>
          <w:rFonts w:ascii="Arial" w:eastAsia="Helvetica Neue" w:hAnsi="Arial" w:cs="Arial"/>
          <w:sz w:val="22"/>
          <w:szCs w:val="22"/>
        </w:rPr>
      </w:pPr>
      <w:r w:rsidRPr="000D5C8A">
        <w:rPr>
          <w:rFonts w:ascii="Arial" w:eastAsia="Helvetica Neue" w:hAnsi="Arial" w:cs="Arial"/>
          <w:sz w:val="22"/>
          <w:szCs w:val="22"/>
        </w:rPr>
        <w:t>Understand the existing supporting system of a service and design targeted improvements to that system to accommodate the new service - both digital and process based</w:t>
      </w:r>
    </w:p>
    <w:p w14:paraId="07FFE8F4" w14:textId="77777777" w:rsidR="00FE0D1A" w:rsidRPr="00DD4ADE" w:rsidRDefault="00FE0D1A" w:rsidP="00FE0D1A">
      <w:pPr>
        <w:pStyle w:val="Standard"/>
        <w:numPr>
          <w:ilvl w:val="0"/>
          <w:numId w:val="12"/>
        </w:numPr>
        <w:spacing w:after="120"/>
        <w:ind w:hanging="360"/>
        <w:rPr>
          <w:rFonts w:ascii="Arial" w:hAnsi="Arial" w:cs="Arial"/>
          <w:sz w:val="22"/>
          <w:szCs w:val="22"/>
        </w:rPr>
      </w:pPr>
      <w:r w:rsidRPr="00DD4ADE">
        <w:rPr>
          <w:rFonts w:ascii="Arial" w:eastAsia="Helvetica Neue" w:hAnsi="Arial" w:cs="Arial"/>
          <w:sz w:val="22"/>
          <w:szCs w:val="22"/>
        </w:rPr>
        <w:t>Rapidly build and test prototype</w:t>
      </w:r>
      <w:r>
        <w:rPr>
          <w:rFonts w:ascii="Arial" w:eastAsia="Helvetica Neue" w:hAnsi="Arial" w:cs="Arial"/>
          <w:sz w:val="22"/>
          <w:szCs w:val="22"/>
        </w:rPr>
        <w:t>s</w:t>
      </w:r>
    </w:p>
    <w:p w14:paraId="2372A130" w14:textId="6A9D0F4A" w:rsidR="005B6F84" w:rsidRDefault="00FE0D1A" w:rsidP="00D053AA">
      <w:pPr>
        <w:pStyle w:val="Standard"/>
        <w:numPr>
          <w:ilvl w:val="0"/>
          <w:numId w:val="12"/>
        </w:numPr>
        <w:spacing w:after="120"/>
        <w:ind w:hanging="360"/>
        <w:rPr>
          <w:rFonts w:ascii="Arial" w:hAnsi="Arial" w:cs="Arial"/>
          <w:sz w:val="22"/>
          <w:szCs w:val="22"/>
        </w:rPr>
      </w:pPr>
      <w:r w:rsidRPr="35FE701A">
        <w:rPr>
          <w:rFonts w:ascii="Arial" w:hAnsi="Arial" w:cs="Arial"/>
          <w:sz w:val="22"/>
          <w:szCs w:val="22"/>
        </w:rPr>
        <w:t>Act as the user advocate during the research, design and development process, subjecting early-stage designs to usability testing or expert review and offering implementation suggestions from a user-centred perspective</w:t>
      </w:r>
    </w:p>
    <w:p w14:paraId="5BBEB7CA" w14:textId="77777777" w:rsidR="002605BC" w:rsidRPr="002605BC" w:rsidRDefault="002605BC" w:rsidP="002605BC">
      <w:pPr>
        <w:pStyle w:val="Standard"/>
        <w:spacing w:after="120"/>
        <w:ind w:left="360"/>
        <w:rPr>
          <w:rFonts w:ascii="Arial" w:hAnsi="Arial" w:cs="Arial"/>
          <w:sz w:val="22"/>
          <w:szCs w:val="22"/>
        </w:rPr>
      </w:pPr>
    </w:p>
    <w:p w14:paraId="6F1AA1F5" w14:textId="77777777" w:rsidR="00AF7DF9" w:rsidRDefault="00AF7DF9" w:rsidP="00D053AA">
      <w:pPr>
        <w:pStyle w:val="Standard"/>
        <w:spacing w:after="120"/>
        <w:rPr>
          <w:rFonts w:ascii="Arial" w:hAnsi="Arial" w:cs="Arial"/>
          <w:b/>
          <w:sz w:val="22"/>
          <w:szCs w:val="22"/>
        </w:rPr>
      </w:pPr>
      <w:r w:rsidRPr="00DD4ADE">
        <w:rPr>
          <w:rFonts w:ascii="Arial" w:hAnsi="Arial" w:cs="Arial"/>
          <w:b/>
          <w:sz w:val="22"/>
          <w:szCs w:val="22"/>
        </w:rPr>
        <w:t>Stakeholder management, collaboration and communication</w:t>
      </w:r>
    </w:p>
    <w:p w14:paraId="5E8EE30D" w14:textId="74D84001" w:rsidR="0092585A" w:rsidRPr="0092585A" w:rsidRDefault="006850DC" w:rsidP="00F079A4">
      <w:pPr>
        <w:pStyle w:val="Standard"/>
        <w:numPr>
          <w:ilvl w:val="0"/>
          <w:numId w:val="15"/>
        </w:numPr>
        <w:spacing w:after="120"/>
        <w:rPr>
          <w:rFonts w:ascii="Arial" w:hAnsi="Arial" w:cs="Arial"/>
          <w:b/>
          <w:sz w:val="22"/>
          <w:szCs w:val="22"/>
        </w:rPr>
      </w:pPr>
      <w:r>
        <w:rPr>
          <w:rFonts w:ascii="Arial" w:hAnsi="Arial" w:cs="Arial"/>
          <w:bCs/>
          <w:sz w:val="22"/>
          <w:szCs w:val="22"/>
        </w:rPr>
        <w:t>Balanc</w:t>
      </w:r>
      <w:r w:rsidR="00A3040B">
        <w:rPr>
          <w:rFonts w:ascii="Arial" w:hAnsi="Arial" w:cs="Arial"/>
          <w:bCs/>
          <w:sz w:val="22"/>
          <w:szCs w:val="22"/>
        </w:rPr>
        <w:t>e</w:t>
      </w:r>
      <w:r>
        <w:rPr>
          <w:rFonts w:ascii="Arial" w:hAnsi="Arial" w:cs="Arial"/>
          <w:bCs/>
          <w:sz w:val="22"/>
          <w:szCs w:val="22"/>
        </w:rPr>
        <w:t xml:space="preserve"> </w:t>
      </w:r>
      <w:r w:rsidR="009E34A0">
        <w:rPr>
          <w:rFonts w:ascii="Arial" w:hAnsi="Arial" w:cs="Arial"/>
          <w:bCs/>
          <w:sz w:val="22"/>
          <w:szCs w:val="22"/>
        </w:rPr>
        <w:t xml:space="preserve">user needs with business </w:t>
      </w:r>
      <w:r w:rsidR="002A3B88">
        <w:rPr>
          <w:rFonts w:ascii="Arial" w:hAnsi="Arial" w:cs="Arial"/>
          <w:bCs/>
          <w:sz w:val="22"/>
          <w:szCs w:val="22"/>
        </w:rPr>
        <w:t xml:space="preserve">objectives, achieving consensus </w:t>
      </w:r>
      <w:r w:rsidR="00A3040B">
        <w:rPr>
          <w:rFonts w:ascii="Arial" w:hAnsi="Arial" w:cs="Arial"/>
          <w:bCs/>
          <w:sz w:val="22"/>
          <w:szCs w:val="22"/>
        </w:rPr>
        <w:t>where stakeholders hold</w:t>
      </w:r>
      <w:r w:rsidR="00831D6B">
        <w:rPr>
          <w:rFonts w:ascii="Arial" w:hAnsi="Arial" w:cs="Arial"/>
          <w:bCs/>
          <w:sz w:val="22"/>
          <w:szCs w:val="22"/>
        </w:rPr>
        <w:t xml:space="preserve"> competing views</w:t>
      </w:r>
      <w:r w:rsidR="00A3040B">
        <w:rPr>
          <w:rFonts w:ascii="Arial" w:hAnsi="Arial" w:cs="Arial"/>
          <w:bCs/>
          <w:sz w:val="22"/>
          <w:szCs w:val="22"/>
        </w:rPr>
        <w:t xml:space="preserve"> or interests</w:t>
      </w:r>
    </w:p>
    <w:p w14:paraId="6BC41675" w14:textId="4E8BA6E8" w:rsidR="00AF7DF9" w:rsidRPr="00DD4ADE" w:rsidRDefault="00AF7DF9" w:rsidP="00F079A4">
      <w:pPr>
        <w:pStyle w:val="Standard"/>
        <w:numPr>
          <w:ilvl w:val="0"/>
          <w:numId w:val="15"/>
        </w:numPr>
        <w:spacing w:after="120"/>
        <w:rPr>
          <w:rFonts w:ascii="Arial" w:hAnsi="Arial" w:cs="Arial"/>
          <w:b/>
          <w:sz w:val="22"/>
          <w:szCs w:val="22"/>
        </w:rPr>
      </w:pPr>
      <w:r>
        <w:rPr>
          <w:rFonts w:ascii="Arial" w:hAnsi="Arial" w:cs="Arial"/>
          <w:sz w:val="22"/>
          <w:szCs w:val="22"/>
        </w:rPr>
        <w:t>Lead on new ways of collaborating and</w:t>
      </w:r>
      <w:r w:rsidR="00E95DCC">
        <w:rPr>
          <w:rFonts w:ascii="Arial" w:hAnsi="Arial" w:cs="Arial"/>
          <w:sz w:val="22"/>
          <w:szCs w:val="22"/>
        </w:rPr>
        <w:t xml:space="preserve"> foster</w:t>
      </w:r>
      <w:r w:rsidR="00157572">
        <w:rPr>
          <w:rFonts w:ascii="Arial" w:hAnsi="Arial" w:cs="Arial"/>
          <w:sz w:val="22"/>
          <w:szCs w:val="22"/>
        </w:rPr>
        <w:t xml:space="preserve"> </w:t>
      </w:r>
      <w:r w:rsidR="009D1C66">
        <w:rPr>
          <w:rFonts w:ascii="Arial" w:hAnsi="Arial" w:cs="Arial"/>
          <w:sz w:val="22"/>
          <w:szCs w:val="22"/>
        </w:rPr>
        <w:t>an open working culture</w:t>
      </w:r>
    </w:p>
    <w:p w14:paraId="46CB34B6" w14:textId="7DB0CF11" w:rsidR="00AF7DF9" w:rsidRPr="00AF7DF9" w:rsidRDefault="00AF7DF9" w:rsidP="00F079A4">
      <w:pPr>
        <w:pStyle w:val="Standard"/>
        <w:numPr>
          <w:ilvl w:val="0"/>
          <w:numId w:val="15"/>
        </w:numPr>
        <w:spacing w:after="120"/>
        <w:rPr>
          <w:rFonts w:ascii="Arial" w:hAnsi="Arial" w:cs="Arial"/>
          <w:b/>
          <w:sz w:val="22"/>
          <w:szCs w:val="22"/>
        </w:rPr>
      </w:pPr>
      <w:r w:rsidRPr="00044380">
        <w:rPr>
          <w:rFonts w:ascii="Arial" w:hAnsi="Arial" w:cs="Arial"/>
          <w:color w:val="0B0C0C"/>
          <w:sz w:val="21"/>
          <w:szCs w:val="21"/>
          <w:shd w:val="clear" w:color="auto" w:fill="FFFFFF"/>
        </w:rPr>
        <w:t>Communicate with stakeholders at all levels, facilitating discussions</w:t>
      </w:r>
      <w:r>
        <w:rPr>
          <w:rFonts w:ascii="Arial" w:hAnsi="Arial" w:cs="Arial"/>
          <w:color w:val="0B0C0C"/>
          <w:sz w:val="21"/>
          <w:szCs w:val="21"/>
          <w:shd w:val="clear" w:color="auto" w:fill="FFFFFF"/>
        </w:rPr>
        <w:t xml:space="preserve"> around</w:t>
      </w:r>
      <w:r w:rsidRPr="00044380">
        <w:rPr>
          <w:rFonts w:ascii="Arial" w:hAnsi="Arial" w:cs="Arial"/>
          <w:color w:val="0B0C0C"/>
          <w:sz w:val="21"/>
          <w:szCs w:val="21"/>
          <w:shd w:val="clear" w:color="auto" w:fill="FFFFFF"/>
        </w:rPr>
        <w:t xml:space="preserve"> complex problems</w:t>
      </w:r>
      <w:r>
        <w:rPr>
          <w:rFonts w:ascii="Arial" w:hAnsi="Arial" w:cs="Arial"/>
          <w:color w:val="0B0C0C"/>
          <w:sz w:val="21"/>
          <w:szCs w:val="21"/>
          <w:shd w:val="clear" w:color="auto" w:fill="FFFFFF"/>
        </w:rPr>
        <w:t xml:space="preserve"> and user needs</w:t>
      </w:r>
    </w:p>
    <w:p w14:paraId="4FA8F0C3" w14:textId="187C1BF6" w:rsidR="00BF41CD" w:rsidRPr="00BF41CD" w:rsidRDefault="00BF41CD" w:rsidP="00BF41CD">
      <w:pPr>
        <w:pStyle w:val="Standard"/>
        <w:spacing w:after="120"/>
        <w:rPr>
          <w:rFonts w:ascii="Arial" w:hAnsi="Arial" w:cs="Arial"/>
          <w:b/>
          <w:sz w:val="22"/>
          <w:szCs w:val="22"/>
        </w:rPr>
      </w:pPr>
      <w:r w:rsidRPr="00BF41CD">
        <w:rPr>
          <w:rFonts w:ascii="Arial" w:hAnsi="Arial" w:cs="Arial"/>
          <w:b/>
          <w:sz w:val="22"/>
          <w:szCs w:val="22"/>
        </w:rPr>
        <w:t xml:space="preserve">Leadership Behaviours </w:t>
      </w:r>
    </w:p>
    <w:p w14:paraId="1F2940F5" w14:textId="47C78BB0" w:rsidR="00BF41CD" w:rsidRPr="00BF41CD" w:rsidRDefault="00BF41CD" w:rsidP="00BF41CD">
      <w:pPr>
        <w:pStyle w:val="Standard"/>
        <w:numPr>
          <w:ilvl w:val="0"/>
          <w:numId w:val="19"/>
        </w:numPr>
        <w:spacing w:after="120"/>
        <w:rPr>
          <w:rFonts w:ascii="Arial" w:hAnsi="Arial" w:cs="Arial"/>
          <w:bCs/>
          <w:sz w:val="22"/>
          <w:szCs w:val="22"/>
        </w:rPr>
      </w:pPr>
      <w:r w:rsidRPr="00BF41CD">
        <w:rPr>
          <w:rFonts w:ascii="Arial" w:hAnsi="Arial" w:cs="Arial"/>
          <w:bCs/>
          <w:sz w:val="22"/>
          <w:szCs w:val="22"/>
        </w:rPr>
        <w:t>Authentic, consistent and honest leader.</w:t>
      </w:r>
    </w:p>
    <w:p w14:paraId="0CADC1DC" w14:textId="2AA1D932" w:rsidR="00BF41CD" w:rsidRPr="00BF41CD" w:rsidRDefault="00BF41CD" w:rsidP="00BF41CD">
      <w:pPr>
        <w:pStyle w:val="Standard"/>
        <w:numPr>
          <w:ilvl w:val="0"/>
          <w:numId w:val="19"/>
        </w:numPr>
        <w:spacing w:after="120"/>
        <w:rPr>
          <w:rFonts w:ascii="Arial" w:hAnsi="Arial" w:cs="Arial"/>
          <w:bCs/>
          <w:sz w:val="22"/>
          <w:szCs w:val="22"/>
        </w:rPr>
      </w:pPr>
      <w:r w:rsidRPr="00BF41CD">
        <w:rPr>
          <w:rFonts w:ascii="Arial" w:hAnsi="Arial" w:cs="Arial"/>
          <w:bCs/>
          <w:sz w:val="22"/>
          <w:szCs w:val="22"/>
        </w:rPr>
        <w:lastRenderedPageBreak/>
        <w:t>Actively listens and allows others to be heard.</w:t>
      </w:r>
    </w:p>
    <w:p w14:paraId="00F2DA03" w14:textId="4F9081A9" w:rsidR="00BF41CD" w:rsidRPr="00BF41CD" w:rsidRDefault="00BF41CD" w:rsidP="00BF41CD">
      <w:pPr>
        <w:pStyle w:val="Standard"/>
        <w:numPr>
          <w:ilvl w:val="0"/>
          <w:numId w:val="19"/>
        </w:numPr>
        <w:spacing w:after="120"/>
        <w:rPr>
          <w:rFonts w:ascii="Arial" w:hAnsi="Arial" w:cs="Arial"/>
          <w:bCs/>
          <w:sz w:val="22"/>
          <w:szCs w:val="22"/>
        </w:rPr>
      </w:pPr>
      <w:r w:rsidRPr="00BF41CD">
        <w:rPr>
          <w:rFonts w:ascii="Arial" w:hAnsi="Arial" w:cs="Arial"/>
          <w:bCs/>
          <w:sz w:val="22"/>
          <w:szCs w:val="22"/>
        </w:rPr>
        <w:t>Adaptable to changing needs, pressures and opportunities</w:t>
      </w:r>
    </w:p>
    <w:p w14:paraId="7FA24455" w14:textId="0B821862" w:rsidR="00BF41CD" w:rsidRPr="00BF41CD" w:rsidRDefault="00BF41CD" w:rsidP="00BF41CD">
      <w:pPr>
        <w:pStyle w:val="Standard"/>
        <w:numPr>
          <w:ilvl w:val="0"/>
          <w:numId w:val="19"/>
        </w:numPr>
        <w:spacing w:after="120"/>
        <w:rPr>
          <w:rFonts w:ascii="Arial" w:hAnsi="Arial" w:cs="Arial"/>
          <w:bCs/>
          <w:sz w:val="22"/>
          <w:szCs w:val="22"/>
        </w:rPr>
      </w:pPr>
      <w:r w:rsidRPr="00BF41CD">
        <w:rPr>
          <w:rFonts w:ascii="Arial" w:hAnsi="Arial" w:cs="Arial"/>
          <w:bCs/>
          <w:sz w:val="22"/>
          <w:szCs w:val="22"/>
        </w:rPr>
        <w:t xml:space="preserve">Empowers others based on their skills and expertise. </w:t>
      </w:r>
    </w:p>
    <w:p w14:paraId="0F246745" w14:textId="026C161D" w:rsidR="00BF41CD" w:rsidRPr="00BF41CD" w:rsidRDefault="00BF41CD" w:rsidP="00BF41CD">
      <w:pPr>
        <w:pStyle w:val="Standard"/>
        <w:numPr>
          <w:ilvl w:val="0"/>
          <w:numId w:val="19"/>
        </w:numPr>
        <w:spacing w:after="120"/>
        <w:rPr>
          <w:rFonts w:ascii="Arial" w:hAnsi="Arial" w:cs="Arial"/>
          <w:bCs/>
          <w:sz w:val="22"/>
          <w:szCs w:val="22"/>
        </w:rPr>
      </w:pPr>
      <w:r w:rsidRPr="00BF41CD">
        <w:rPr>
          <w:rFonts w:ascii="Arial" w:hAnsi="Arial" w:cs="Arial"/>
          <w:bCs/>
          <w:sz w:val="22"/>
          <w:szCs w:val="22"/>
        </w:rPr>
        <w:t>Dynamic, inclusive, compassionate and courageous.</w:t>
      </w:r>
    </w:p>
    <w:p w14:paraId="029A80C9" w14:textId="2C45F485" w:rsidR="00BF41CD" w:rsidRPr="00BF41CD" w:rsidRDefault="00BF41CD" w:rsidP="00BF41CD">
      <w:pPr>
        <w:pStyle w:val="Standard"/>
        <w:spacing w:after="120"/>
        <w:rPr>
          <w:rFonts w:ascii="Arial" w:hAnsi="Arial" w:cs="Arial"/>
          <w:b/>
          <w:sz w:val="22"/>
          <w:szCs w:val="22"/>
        </w:rPr>
      </w:pPr>
      <w:r w:rsidRPr="00BF41CD">
        <w:rPr>
          <w:rFonts w:ascii="Arial" w:hAnsi="Arial" w:cs="Arial"/>
          <w:b/>
          <w:sz w:val="22"/>
          <w:szCs w:val="22"/>
        </w:rPr>
        <w:t>Team Leader</w:t>
      </w:r>
    </w:p>
    <w:p w14:paraId="7C4B53C4" w14:textId="141F3268" w:rsidR="00BF41CD" w:rsidRPr="00BF41CD" w:rsidRDefault="00BF41CD" w:rsidP="00BF41CD">
      <w:pPr>
        <w:pStyle w:val="Standard"/>
        <w:numPr>
          <w:ilvl w:val="0"/>
          <w:numId w:val="18"/>
        </w:numPr>
        <w:spacing w:after="120"/>
        <w:rPr>
          <w:rFonts w:ascii="Arial" w:hAnsi="Arial" w:cs="Arial"/>
          <w:bCs/>
          <w:sz w:val="22"/>
          <w:szCs w:val="22"/>
        </w:rPr>
      </w:pPr>
      <w:r w:rsidRPr="00BF41CD">
        <w:rPr>
          <w:rFonts w:ascii="Arial" w:hAnsi="Arial" w:cs="Arial"/>
          <w:bCs/>
          <w:sz w:val="22"/>
          <w:szCs w:val="22"/>
        </w:rPr>
        <w:t>All team members understand their responsibilities and objectives.</w:t>
      </w:r>
    </w:p>
    <w:p w14:paraId="70D9819C" w14:textId="4B13AFBB" w:rsidR="00BF41CD" w:rsidRPr="00BF41CD" w:rsidRDefault="00BF41CD" w:rsidP="00BF41CD">
      <w:pPr>
        <w:pStyle w:val="Standard"/>
        <w:numPr>
          <w:ilvl w:val="0"/>
          <w:numId w:val="18"/>
        </w:numPr>
        <w:spacing w:after="120"/>
        <w:rPr>
          <w:rFonts w:ascii="Arial" w:hAnsi="Arial" w:cs="Arial"/>
          <w:bCs/>
          <w:sz w:val="22"/>
          <w:szCs w:val="22"/>
        </w:rPr>
      </w:pPr>
      <w:r w:rsidRPr="00BF41CD">
        <w:rPr>
          <w:rFonts w:ascii="Arial" w:hAnsi="Arial" w:cs="Arial"/>
          <w:bCs/>
          <w:sz w:val="22"/>
          <w:szCs w:val="22"/>
        </w:rPr>
        <w:t>All resources involving staff are managed in accordance with BRC policies and procedures.</w:t>
      </w:r>
    </w:p>
    <w:p w14:paraId="634E34BB" w14:textId="185E59B4" w:rsidR="00BF41CD" w:rsidRPr="00BF41CD" w:rsidRDefault="00BF41CD" w:rsidP="00BF41CD">
      <w:pPr>
        <w:pStyle w:val="Standard"/>
        <w:numPr>
          <w:ilvl w:val="0"/>
          <w:numId w:val="18"/>
        </w:numPr>
        <w:spacing w:after="120"/>
        <w:rPr>
          <w:rFonts w:ascii="Arial" w:hAnsi="Arial" w:cs="Arial"/>
          <w:bCs/>
          <w:sz w:val="22"/>
          <w:szCs w:val="22"/>
        </w:rPr>
      </w:pPr>
      <w:r w:rsidRPr="00BF41CD">
        <w:rPr>
          <w:rFonts w:ascii="Arial" w:hAnsi="Arial" w:cs="Arial"/>
          <w:bCs/>
          <w:sz w:val="22"/>
          <w:szCs w:val="22"/>
        </w:rPr>
        <w:t>All staff are kept informed of all relevant organisational plans and updates on development.</w:t>
      </w:r>
    </w:p>
    <w:p w14:paraId="7CB1FBC9" w14:textId="0E1EE55B" w:rsidR="00AF7DF9" w:rsidRPr="00BF41CD" w:rsidRDefault="00BF41CD" w:rsidP="00BF41CD">
      <w:pPr>
        <w:pStyle w:val="Standard"/>
        <w:numPr>
          <w:ilvl w:val="0"/>
          <w:numId w:val="18"/>
        </w:numPr>
        <w:spacing w:after="120"/>
        <w:rPr>
          <w:rFonts w:ascii="Arial" w:hAnsi="Arial" w:cs="Arial"/>
          <w:bCs/>
          <w:sz w:val="22"/>
          <w:szCs w:val="22"/>
        </w:rPr>
      </w:pPr>
      <w:r w:rsidRPr="00BF41CD">
        <w:rPr>
          <w:rFonts w:ascii="Arial" w:hAnsi="Arial" w:cs="Arial"/>
          <w:bCs/>
          <w:sz w:val="22"/>
          <w:szCs w:val="22"/>
        </w:rPr>
        <w:t>Team ideas and comments are communicated and forwarded appropriately.</w:t>
      </w:r>
    </w:p>
    <w:p w14:paraId="53154DC5" w14:textId="77777777" w:rsidR="00AF7DF9" w:rsidRPr="00DD4ADE" w:rsidRDefault="00AF7DF9" w:rsidP="00D053AA">
      <w:pPr>
        <w:pStyle w:val="Standard"/>
        <w:tabs>
          <w:tab w:val="left" w:pos="3231"/>
        </w:tabs>
        <w:spacing w:after="120"/>
        <w:rPr>
          <w:rFonts w:ascii="Arial" w:eastAsia="Helvetica Neue" w:hAnsi="Arial" w:cs="Arial"/>
          <w:b/>
          <w:color w:val="000000"/>
          <w:sz w:val="22"/>
          <w:szCs w:val="22"/>
        </w:rPr>
      </w:pPr>
      <w:r w:rsidRPr="00DD4ADE">
        <w:rPr>
          <w:rFonts w:ascii="Arial" w:eastAsia="Helvetica Neue" w:hAnsi="Arial" w:cs="Arial"/>
          <w:b/>
          <w:sz w:val="22"/>
          <w:szCs w:val="22"/>
        </w:rPr>
        <w:t xml:space="preserve">Team Member </w:t>
      </w:r>
      <w:r>
        <w:rPr>
          <w:rFonts w:ascii="Arial" w:eastAsia="Helvetica Neue" w:hAnsi="Arial" w:cs="Arial"/>
          <w:b/>
          <w:color w:val="000000"/>
          <w:sz w:val="22"/>
          <w:szCs w:val="22"/>
        </w:rPr>
        <w:tab/>
      </w:r>
    </w:p>
    <w:p w14:paraId="7355733A" w14:textId="77777777" w:rsidR="00AF7DF9" w:rsidRPr="00DD4ADE" w:rsidRDefault="00AF7DF9" w:rsidP="00BF41C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20"/>
      </w:pPr>
      <w:r w:rsidRPr="00DD4ADE">
        <w:t>Actively participates in all team meetings</w:t>
      </w:r>
    </w:p>
    <w:p w14:paraId="30327128" w14:textId="77777777" w:rsidR="00AF7DF9" w:rsidRPr="00DD4ADE" w:rsidRDefault="00AF7DF9" w:rsidP="00BF41C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20"/>
      </w:pPr>
      <w:r w:rsidRPr="00DD4ADE">
        <w:t>Supports other team members</w:t>
      </w:r>
    </w:p>
    <w:p w14:paraId="1A2BD364" w14:textId="77777777" w:rsidR="00AF7DF9" w:rsidRPr="00DD4ADE" w:rsidRDefault="00AF7DF9" w:rsidP="00BF41C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20"/>
      </w:pPr>
      <w:bookmarkStart w:id="7" w:name="_Hlk2586502"/>
      <w:r w:rsidRPr="00DD4ADE">
        <w:t>Work and behaves in accordance with all BRC policies and procedures</w:t>
      </w:r>
    </w:p>
    <w:bookmarkEnd w:id="7"/>
    <w:p w14:paraId="61510A11" w14:textId="77777777" w:rsidR="009B0E4A" w:rsidRPr="00ED2ED6" w:rsidRDefault="009B0E4A" w:rsidP="00486E03">
      <w:pPr>
        <w:tabs>
          <w:tab w:val="left" w:pos="-720"/>
        </w:tabs>
        <w:spacing w:after="120"/>
      </w:pPr>
    </w:p>
    <w:p w14:paraId="7727B679" w14:textId="77777777" w:rsidR="000F5AB8" w:rsidRPr="00ED2ED6" w:rsidRDefault="000F5AB8" w:rsidP="00486E03">
      <w:pPr>
        <w:tabs>
          <w:tab w:val="left" w:pos="-720"/>
        </w:tabs>
        <w:spacing w:after="120"/>
        <w:rPr>
          <w:color w:val="FF0000"/>
          <w:sz w:val="28"/>
          <w:szCs w:val="28"/>
        </w:rPr>
      </w:pPr>
      <w:bookmarkStart w:id="8" w:name="_4d34og8" w:colFirst="0" w:colLast="0"/>
      <w:bookmarkEnd w:id="8"/>
    </w:p>
    <w:p w14:paraId="49903B97" w14:textId="77777777" w:rsidR="000F5AB8" w:rsidRPr="00ED2ED6" w:rsidRDefault="0088263E" w:rsidP="00486E03">
      <w:pPr>
        <w:tabs>
          <w:tab w:val="left" w:pos="-720"/>
        </w:tabs>
        <w:spacing w:after="120"/>
        <w:rPr>
          <w:color w:val="FF0000"/>
          <w:sz w:val="28"/>
          <w:szCs w:val="28"/>
        </w:rPr>
      </w:pPr>
      <w:r w:rsidRPr="00ED2ED6">
        <w:rPr>
          <w:color w:val="FF0000"/>
          <w:sz w:val="28"/>
          <w:szCs w:val="28"/>
        </w:rPr>
        <w:t xml:space="preserve">Criminal Records Check </w:t>
      </w:r>
    </w:p>
    <w:p w14:paraId="3D4ADE9B" w14:textId="04284001" w:rsidR="000F5AB8" w:rsidRPr="00ED2ED6" w:rsidRDefault="0088263E" w:rsidP="00486E03">
      <w:pPr>
        <w:tabs>
          <w:tab w:val="left" w:pos="-720"/>
        </w:tabs>
        <w:spacing w:after="120"/>
        <w:rPr>
          <w:color w:val="FF0000"/>
        </w:rPr>
      </w:pPr>
      <w:r w:rsidRPr="00ED2ED6">
        <w:rPr>
          <w:b/>
        </w:rPr>
        <w:t>Type of criminal record checks required for this role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22"/>
      </w:tblGrid>
      <w:tr w:rsidR="000F5AB8" w:rsidRPr="00ED2ED6" w14:paraId="59473BD0" w14:textId="77777777">
        <w:tc>
          <w:tcPr>
            <w:tcW w:w="9322" w:type="dxa"/>
          </w:tcPr>
          <w:p w14:paraId="7C4AB679" w14:textId="77777777" w:rsidR="000F5AB8" w:rsidRPr="00ED2ED6" w:rsidRDefault="0088263E" w:rsidP="00486E03">
            <w:pPr>
              <w:rPr>
                <w:b/>
              </w:rPr>
            </w:pPr>
            <w:r w:rsidRPr="00ED2ED6">
              <w:rPr>
                <w:color w:val="FF0000"/>
              </w:rPr>
              <w:t>England and Wales - Disclosure and Baring Service Check (DBS)</w:t>
            </w:r>
          </w:p>
        </w:tc>
      </w:tr>
      <w:tr w:rsidR="000F5AB8" w:rsidRPr="00ED2ED6" w14:paraId="3B78C288" w14:textId="77777777">
        <w:tc>
          <w:tcPr>
            <w:tcW w:w="9322" w:type="dxa"/>
          </w:tcPr>
          <w:p w14:paraId="1CCE7E25" w14:textId="77777777" w:rsidR="000F5AB8" w:rsidRPr="00ED2ED6" w:rsidRDefault="0088263E" w:rsidP="00F079A4">
            <w:pPr>
              <w:numPr>
                <w:ilvl w:val="0"/>
                <w:numId w:val="1"/>
              </w:numPr>
              <w:contextualSpacing/>
            </w:pPr>
            <w:r w:rsidRPr="00ED2ED6">
              <w:t xml:space="preserve">None </w:t>
            </w:r>
          </w:p>
          <w:p w14:paraId="38CA1447" w14:textId="77777777" w:rsidR="000F5AB8" w:rsidRPr="00ED2ED6" w:rsidRDefault="000F5AB8" w:rsidP="00486E03">
            <w:pPr>
              <w:ind w:left="720"/>
            </w:pPr>
          </w:p>
        </w:tc>
      </w:tr>
      <w:tr w:rsidR="000F5AB8" w:rsidRPr="00ED2ED6" w14:paraId="7BC425C1" w14:textId="77777777">
        <w:tc>
          <w:tcPr>
            <w:tcW w:w="9322" w:type="dxa"/>
          </w:tcPr>
          <w:p w14:paraId="22CBB3F9" w14:textId="77777777" w:rsidR="000F5AB8" w:rsidRPr="00ED2ED6" w:rsidRDefault="0088263E" w:rsidP="00486E03">
            <w:pPr>
              <w:rPr>
                <w:color w:val="FF0000"/>
              </w:rPr>
            </w:pPr>
            <w:r w:rsidRPr="00ED2ED6">
              <w:rPr>
                <w:color w:val="FF0000"/>
              </w:rPr>
              <w:t>Scotland</w:t>
            </w:r>
          </w:p>
        </w:tc>
      </w:tr>
      <w:tr w:rsidR="000F5AB8" w:rsidRPr="00ED2ED6" w14:paraId="3D4152DC" w14:textId="77777777">
        <w:tc>
          <w:tcPr>
            <w:tcW w:w="9322" w:type="dxa"/>
          </w:tcPr>
          <w:p w14:paraId="2EE95633" w14:textId="77777777" w:rsidR="000F5AB8" w:rsidRPr="00ED2ED6" w:rsidRDefault="0088263E" w:rsidP="00F079A4">
            <w:pPr>
              <w:numPr>
                <w:ilvl w:val="0"/>
                <w:numId w:val="1"/>
              </w:numPr>
              <w:contextualSpacing/>
            </w:pPr>
            <w:r w:rsidRPr="00ED2ED6">
              <w:t>None</w:t>
            </w:r>
          </w:p>
          <w:p w14:paraId="489CAA62" w14:textId="77777777" w:rsidR="000F5AB8" w:rsidRPr="00ED2ED6" w:rsidRDefault="000F5AB8" w:rsidP="00486E03">
            <w:pPr>
              <w:ind w:left="720"/>
            </w:pPr>
          </w:p>
        </w:tc>
      </w:tr>
      <w:tr w:rsidR="000F5AB8" w:rsidRPr="00ED2ED6" w14:paraId="465528C6" w14:textId="77777777">
        <w:tc>
          <w:tcPr>
            <w:tcW w:w="9322" w:type="dxa"/>
          </w:tcPr>
          <w:p w14:paraId="0E1492EC" w14:textId="77777777" w:rsidR="000F5AB8" w:rsidRPr="00ED2ED6" w:rsidRDefault="0088263E" w:rsidP="00486E03">
            <w:pPr>
              <w:rPr>
                <w:color w:val="FF0000"/>
              </w:rPr>
            </w:pPr>
            <w:r w:rsidRPr="00ED2ED6">
              <w:rPr>
                <w:color w:val="FF0000"/>
              </w:rPr>
              <w:t xml:space="preserve">Northern Ireland </w:t>
            </w:r>
          </w:p>
        </w:tc>
      </w:tr>
      <w:tr w:rsidR="000F5AB8" w:rsidRPr="00ED2ED6" w14:paraId="7D8FA85A" w14:textId="77777777">
        <w:tc>
          <w:tcPr>
            <w:tcW w:w="9322" w:type="dxa"/>
          </w:tcPr>
          <w:p w14:paraId="4C0A00E1" w14:textId="77777777" w:rsidR="000F5AB8" w:rsidRPr="00ED2ED6" w:rsidRDefault="0088263E" w:rsidP="00F079A4">
            <w:pPr>
              <w:numPr>
                <w:ilvl w:val="0"/>
                <w:numId w:val="1"/>
              </w:numPr>
              <w:contextualSpacing/>
            </w:pPr>
            <w:r w:rsidRPr="00ED2ED6">
              <w:t>None</w:t>
            </w:r>
          </w:p>
          <w:p w14:paraId="36D0A67C" w14:textId="77777777" w:rsidR="000F5AB8" w:rsidRPr="00ED2ED6" w:rsidRDefault="000F5AB8" w:rsidP="00486E03">
            <w:pPr>
              <w:ind w:left="720"/>
            </w:pPr>
          </w:p>
        </w:tc>
      </w:tr>
    </w:tbl>
    <w:p w14:paraId="0B3A8593" w14:textId="77777777" w:rsidR="000F5AB8" w:rsidRPr="00ED2ED6" w:rsidRDefault="000F5AB8" w:rsidP="00486E03">
      <w:pPr>
        <w:tabs>
          <w:tab w:val="left" w:pos="-720"/>
        </w:tabs>
        <w:spacing w:after="120"/>
        <w:rPr>
          <w:color w:val="FF0000"/>
          <w:sz w:val="28"/>
          <w:szCs w:val="28"/>
        </w:rPr>
      </w:pPr>
    </w:p>
    <w:p w14:paraId="31BD4E20" w14:textId="77777777" w:rsidR="00733F28" w:rsidRPr="00ED2ED6" w:rsidRDefault="00733F28" w:rsidP="00486E03">
      <w:pPr>
        <w:tabs>
          <w:tab w:val="left" w:pos="-720"/>
        </w:tabs>
        <w:spacing w:after="120"/>
        <w:rPr>
          <w:bCs/>
          <w:color w:val="FF0000"/>
          <w:sz w:val="28"/>
          <w:szCs w:val="28"/>
        </w:rPr>
      </w:pPr>
      <w:r w:rsidRPr="00ED2ED6">
        <w:rPr>
          <w:bCs/>
          <w:color w:val="FF0000"/>
          <w:sz w:val="28"/>
          <w:szCs w:val="28"/>
        </w:rPr>
        <w:t xml:space="preserve">Drivers Checks </w:t>
      </w:r>
    </w:p>
    <w:tbl>
      <w:tblPr>
        <w:tblStyle w:val="TableGrid"/>
        <w:tblW w:w="0" w:type="auto"/>
        <w:tblLook w:val="04A0" w:firstRow="1" w:lastRow="0" w:firstColumn="1" w:lastColumn="0" w:noHBand="0" w:noVBand="1"/>
      </w:tblPr>
      <w:tblGrid>
        <w:gridCol w:w="9394"/>
      </w:tblGrid>
      <w:tr w:rsidR="00733F28" w:rsidRPr="00ED2ED6" w14:paraId="0D75217D" w14:textId="77777777" w:rsidTr="00733F28">
        <w:tc>
          <w:tcPr>
            <w:tcW w:w="9394" w:type="dxa"/>
          </w:tcPr>
          <w:p w14:paraId="466AE237" w14:textId="05512A95" w:rsidR="00733F28" w:rsidRPr="00ED2ED6" w:rsidRDefault="00733F28" w:rsidP="00F079A4">
            <w:pPr>
              <w:pStyle w:val="ListParagraph"/>
              <w:numPr>
                <w:ilvl w:val="0"/>
                <w:numId w:val="2"/>
              </w:numPr>
              <w:suppressAutoHyphens/>
              <w:rPr>
                <w:rFonts w:ascii="Arial" w:hAnsi="Arial" w:cs="Arial"/>
                <w:bCs/>
                <w:color w:val="FF0000"/>
                <w:szCs w:val="22"/>
              </w:rPr>
            </w:pPr>
            <w:r w:rsidRPr="00ED2ED6">
              <w:rPr>
                <w:rFonts w:ascii="Arial" w:hAnsi="Arial" w:cs="Arial"/>
                <w:bCs/>
                <w:szCs w:val="22"/>
              </w:rPr>
              <w:t>Required</w:t>
            </w:r>
            <w:r w:rsidR="007C7FFA" w:rsidRPr="00ED2ED6">
              <w:rPr>
                <w:rFonts w:ascii="Arial" w:hAnsi="Arial" w:cs="Arial"/>
                <w:bCs/>
                <w:szCs w:val="22"/>
              </w:rPr>
              <w:t xml:space="preserve">: </w:t>
            </w:r>
            <w:r w:rsidRPr="00ED2ED6">
              <w:rPr>
                <w:rFonts w:ascii="Arial" w:hAnsi="Arial" w:cs="Arial"/>
                <w:bCs/>
                <w:szCs w:val="22"/>
              </w:rPr>
              <w:t>No</w:t>
            </w:r>
          </w:p>
        </w:tc>
      </w:tr>
    </w:tbl>
    <w:p w14:paraId="61927327" w14:textId="77777777" w:rsidR="00733F28" w:rsidRPr="00ED2ED6" w:rsidRDefault="00733F28" w:rsidP="00486E03">
      <w:pPr>
        <w:tabs>
          <w:tab w:val="left" w:pos="-720"/>
        </w:tabs>
        <w:spacing w:after="120"/>
        <w:rPr>
          <w:rFonts w:eastAsia="Times New Roman"/>
          <w:color w:val="FF0000"/>
          <w:spacing w:val="-3"/>
          <w:sz w:val="28"/>
          <w:szCs w:val="28"/>
          <w:lang w:eastAsia="en-US"/>
        </w:rPr>
      </w:pPr>
    </w:p>
    <w:p w14:paraId="4A588897" w14:textId="77777777" w:rsidR="00733F28" w:rsidRPr="00ED2ED6" w:rsidRDefault="00733F28" w:rsidP="00486E03">
      <w:pPr>
        <w:tabs>
          <w:tab w:val="left" w:pos="-720"/>
        </w:tabs>
        <w:spacing w:after="120"/>
        <w:rPr>
          <w:rFonts w:eastAsia="Times New Roman"/>
          <w:color w:val="FF0000"/>
          <w:spacing w:val="-3"/>
          <w:sz w:val="28"/>
          <w:lang w:eastAsia="en-US"/>
        </w:rPr>
      </w:pPr>
      <w:r w:rsidRPr="00ED2ED6">
        <w:rPr>
          <w:rFonts w:eastAsia="Times New Roman"/>
          <w:color w:val="FF0000"/>
          <w:spacing w:val="-3"/>
          <w:sz w:val="28"/>
          <w:lang w:eastAsia="en-US"/>
        </w:rPr>
        <w:t xml:space="preserve">Diversity </w:t>
      </w:r>
    </w:p>
    <w:p w14:paraId="417CF880" w14:textId="77777777" w:rsidR="00733F28" w:rsidRPr="00920BF5" w:rsidRDefault="00733F28" w:rsidP="00486E03">
      <w:pPr>
        <w:rPr>
          <w:rFonts w:eastAsia="Times New Roman"/>
          <w:color w:val="auto"/>
          <w:lang w:val="en"/>
        </w:rPr>
      </w:pPr>
      <w:r w:rsidRPr="00920BF5">
        <w:rPr>
          <w:rFonts w:eastAsia="Times New Roman"/>
          <w:bCs/>
          <w:color w:val="auto"/>
          <w:lang w:val="en"/>
        </w:rPr>
        <w:t>At the British Red Cross, we are looking for the right people to help us provide support to millions of people affected by crisis in the UK. We want our team to reflect the diversity of the communities we serve, offering equal opportunities to everyone, regardless of; age, disability, gender reassignment, marriage and civil partnership, pregnancy and maternity, race, religion or belief, sex, or sexual orientation.</w:t>
      </w:r>
    </w:p>
    <w:p w14:paraId="725612B3" w14:textId="77777777" w:rsidR="00733F28" w:rsidRPr="00920BF5" w:rsidRDefault="00733F28" w:rsidP="00486E03">
      <w:pPr>
        <w:rPr>
          <w:rFonts w:eastAsia="Times New Roman"/>
          <w:color w:val="auto"/>
          <w:lang w:val="en"/>
        </w:rPr>
      </w:pPr>
      <w:r w:rsidRPr="00920BF5">
        <w:rPr>
          <w:rFonts w:eastAsia="Times New Roman"/>
          <w:color w:val="auto"/>
          <w:lang w:val="en"/>
        </w:rPr>
        <w:t> </w:t>
      </w:r>
    </w:p>
    <w:p w14:paraId="25F6F6BD" w14:textId="69C5DE34" w:rsidR="000F5AB8" w:rsidRPr="00614597" w:rsidRDefault="00733F28" w:rsidP="5F26897E">
      <w:pPr>
        <w:rPr>
          <w:rFonts w:eastAsia="Times New Roman"/>
          <w:color w:val="auto"/>
          <w:lang w:val="en-US"/>
        </w:rPr>
        <w:sectPr w:rsidR="000F5AB8" w:rsidRPr="00614597">
          <w:headerReference w:type="default" r:id="rId14"/>
          <w:footerReference w:type="default" r:id="rId15"/>
          <w:headerReference w:type="first" r:id="rId16"/>
          <w:footerReference w:type="first" r:id="rId17"/>
          <w:pgSz w:w="11900" w:h="16840"/>
          <w:pgMar w:top="720" w:right="720" w:bottom="720" w:left="720" w:header="567" w:footer="567" w:gutter="0"/>
          <w:pgNumType w:start="1"/>
          <w:cols w:space="720"/>
          <w:titlePg/>
        </w:sectPr>
      </w:pPr>
      <w:r w:rsidRPr="5F26897E">
        <w:rPr>
          <w:rFonts w:eastAsia="Times New Roman"/>
          <w:color w:val="auto"/>
          <w:lang w:val="en-US"/>
        </w:rPr>
        <w:t>Diversity is something we celebrate and we want you to be able to bring your authentic-self to the Red Cross. We want you to feel that you are in an inclusive environment, and</w:t>
      </w:r>
      <w:r w:rsidR="00614597" w:rsidRPr="5F26897E">
        <w:rPr>
          <w:rFonts w:eastAsia="Times New Roman"/>
          <w:color w:val="auto"/>
          <w:lang w:val="en-US"/>
        </w:rPr>
        <w:t xml:space="preserve"> in</w:t>
      </w:r>
      <w:r w:rsidRPr="5F26897E">
        <w:rPr>
          <w:rFonts w:eastAsia="Times New Roman"/>
          <w:color w:val="auto"/>
          <w:lang w:val="en-US"/>
        </w:rPr>
        <w:t xml:space="preserve"> a great position to help us spread the power of kindness</w:t>
      </w:r>
      <w:r w:rsidR="00614597" w:rsidRPr="5F26897E">
        <w:rPr>
          <w:rFonts w:eastAsia="Times New Roman"/>
          <w:color w:val="auto"/>
          <w:lang w:val="en-US"/>
        </w:rPr>
        <w:t>.</w:t>
      </w:r>
    </w:p>
    <w:p w14:paraId="6931F4EF" w14:textId="77777777" w:rsidR="00A30D9A" w:rsidRPr="00ED2ED6" w:rsidRDefault="00A30D9A" w:rsidP="00486E03">
      <w:pPr>
        <w:tabs>
          <w:tab w:val="left" w:pos="340"/>
        </w:tabs>
        <w:spacing w:after="140"/>
      </w:pP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2"/>
        <w:gridCol w:w="1304"/>
        <w:gridCol w:w="5480"/>
        <w:gridCol w:w="1466"/>
      </w:tblGrid>
      <w:tr w:rsidR="000F5AB8" w:rsidRPr="00ED2ED6" w14:paraId="7B97D511" w14:textId="77777777" w:rsidTr="0E1A42D4">
        <w:trPr>
          <w:trHeight w:val="1760"/>
        </w:trPr>
        <w:tc>
          <w:tcPr>
            <w:tcW w:w="3006" w:type="dxa"/>
            <w:gridSpan w:val="2"/>
            <w:shd w:val="clear" w:color="auto" w:fill="BFBFBF" w:themeFill="background1" w:themeFillShade="BF"/>
          </w:tcPr>
          <w:p w14:paraId="41C55232" w14:textId="77777777" w:rsidR="000F5AB8" w:rsidRPr="00ED2ED6" w:rsidRDefault="000F5AB8" w:rsidP="00486E03"/>
        </w:tc>
        <w:tc>
          <w:tcPr>
            <w:tcW w:w="5480" w:type="dxa"/>
            <w:shd w:val="clear" w:color="auto" w:fill="BFBFBF" w:themeFill="background1" w:themeFillShade="BF"/>
            <w:vAlign w:val="center"/>
          </w:tcPr>
          <w:p w14:paraId="49EF29F2" w14:textId="77777777" w:rsidR="000F5AB8" w:rsidRPr="00ED2ED6" w:rsidRDefault="0088263E" w:rsidP="00486E03">
            <w:pPr>
              <w:pStyle w:val="Heading3"/>
              <w:jc w:val="center"/>
              <w:rPr>
                <w:color w:val="000000"/>
              </w:rPr>
            </w:pPr>
            <w:r w:rsidRPr="00ED2ED6">
              <w:rPr>
                <w:color w:val="000000"/>
              </w:rPr>
              <w:t>Requirement</w:t>
            </w:r>
          </w:p>
        </w:tc>
        <w:tc>
          <w:tcPr>
            <w:tcW w:w="1466" w:type="dxa"/>
            <w:shd w:val="clear" w:color="auto" w:fill="BFBFBF" w:themeFill="background1" w:themeFillShade="BF"/>
            <w:vAlign w:val="center"/>
          </w:tcPr>
          <w:p w14:paraId="77290453" w14:textId="77777777" w:rsidR="000F5AB8" w:rsidRPr="00ED2ED6" w:rsidRDefault="0088263E" w:rsidP="00486E03">
            <w:pPr>
              <w:pStyle w:val="Heading3"/>
              <w:jc w:val="center"/>
              <w:rPr>
                <w:color w:val="000000"/>
              </w:rPr>
            </w:pPr>
            <w:r w:rsidRPr="00ED2ED6">
              <w:rPr>
                <w:color w:val="000000"/>
              </w:rPr>
              <w:t>Evidenced obtained through Shortlisting (S) Interview (I) or Assessment (A)</w:t>
            </w:r>
          </w:p>
        </w:tc>
      </w:tr>
      <w:tr w:rsidR="00733F28" w:rsidRPr="00320CF0" w14:paraId="5F84AE22" w14:textId="77777777" w:rsidTr="0E1A42D4">
        <w:trPr>
          <w:trHeight w:val="340"/>
        </w:trPr>
        <w:tc>
          <w:tcPr>
            <w:tcW w:w="1702" w:type="dxa"/>
            <w:vMerge w:val="restart"/>
            <w:shd w:val="clear" w:color="auto" w:fill="BFBFBF" w:themeFill="background1" w:themeFillShade="BF"/>
          </w:tcPr>
          <w:p w14:paraId="0AD5E331" w14:textId="2F9A34FF" w:rsidR="00733F28" w:rsidRPr="00ED2ED6" w:rsidRDefault="00733F28" w:rsidP="00486E03">
            <w:pPr>
              <w:pStyle w:val="Heading3"/>
              <w:rPr>
                <w:color w:val="000000"/>
              </w:rPr>
            </w:pPr>
            <w:r w:rsidRPr="00ED2ED6">
              <w:rPr>
                <w:color w:val="000000"/>
              </w:rPr>
              <w:t>Knowledge and Skills</w:t>
            </w:r>
          </w:p>
          <w:p w14:paraId="4A798593" w14:textId="77777777" w:rsidR="00733F28" w:rsidRPr="00ED2ED6" w:rsidRDefault="00733F28" w:rsidP="00486E03">
            <w:pPr>
              <w:rPr>
                <w:b/>
              </w:rPr>
            </w:pPr>
          </w:p>
        </w:tc>
        <w:tc>
          <w:tcPr>
            <w:tcW w:w="1304" w:type="dxa"/>
          </w:tcPr>
          <w:p w14:paraId="330629C7" w14:textId="77777777" w:rsidR="00733F28" w:rsidRPr="00ED2ED6" w:rsidRDefault="00733F28" w:rsidP="00486E03">
            <w:pPr>
              <w:tabs>
                <w:tab w:val="left" w:pos="-720"/>
              </w:tabs>
              <w:spacing w:after="80"/>
            </w:pPr>
            <w:r w:rsidRPr="00ED2ED6">
              <w:t>Essential</w:t>
            </w:r>
          </w:p>
          <w:p w14:paraId="0E7D74D0" w14:textId="77777777" w:rsidR="00733F28" w:rsidRPr="00ED2ED6" w:rsidRDefault="00733F28" w:rsidP="00486E03">
            <w:pPr>
              <w:tabs>
                <w:tab w:val="left" w:pos="-720"/>
              </w:tabs>
              <w:spacing w:after="80"/>
              <w:jc w:val="center"/>
            </w:pPr>
            <w:r w:rsidRPr="00ED2ED6">
              <w:rPr>
                <w:rFonts w:ascii="Segoe UI Symbol" w:eastAsia="Arial Unicode MS" w:hAnsi="Segoe UI Symbol" w:cs="Segoe UI Symbol"/>
              </w:rPr>
              <w:t>✓✓</w:t>
            </w:r>
          </w:p>
        </w:tc>
        <w:tc>
          <w:tcPr>
            <w:tcW w:w="5480" w:type="dxa"/>
          </w:tcPr>
          <w:p w14:paraId="26107154" w14:textId="7B165254" w:rsidR="00D81C12" w:rsidRPr="00F01449" w:rsidRDefault="00D81C12" w:rsidP="00F079A4">
            <w:pPr>
              <w:pStyle w:val="ListParagraph"/>
              <w:numPr>
                <w:ilvl w:val="0"/>
                <w:numId w:val="17"/>
              </w:numPr>
              <w:spacing w:after="140"/>
              <w:ind w:left="447"/>
              <w:rPr>
                <w:color w:val="auto"/>
              </w:rPr>
            </w:pPr>
            <w:r>
              <w:t xml:space="preserve">Demonstrable knowledge and passion for innovation (including user insight, design </w:t>
            </w:r>
            <w:r w:rsidRPr="00F01449">
              <w:rPr>
                <w:color w:val="auto"/>
              </w:rPr>
              <w:t>thinking, lean start-up, rapid prototyping, agile delivery)</w:t>
            </w:r>
          </w:p>
          <w:p w14:paraId="7C49C9D4" w14:textId="681D18A7" w:rsidR="00D746A2" w:rsidRPr="00F01449" w:rsidRDefault="0051608E" w:rsidP="00F079A4">
            <w:pPr>
              <w:pStyle w:val="ListParagraph"/>
              <w:numPr>
                <w:ilvl w:val="0"/>
                <w:numId w:val="17"/>
              </w:numPr>
              <w:tabs>
                <w:tab w:val="left" w:pos="567"/>
                <w:tab w:val="left" w:pos="794"/>
                <w:tab w:val="left" w:pos="4008"/>
              </w:tabs>
              <w:spacing w:before="120" w:after="120" w:line="360" w:lineRule="auto"/>
              <w:ind w:left="447"/>
              <w:rPr>
                <w:rFonts w:eastAsia="Times New Roman"/>
                <w:color w:val="auto"/>
                <w:lang w:val="en-US"/>
              </w:rPr>
            </w:pPr>
            <w:r w:rsidRPr="0E1A42D4">
              <w:rPr>
                <w:color w:val="auto"/>
              </w:rPr>
              <w:t xml:space="preserve">3+ years of delivering </w:t>
            </w:r>
            <w:r w:rsidR="0092206A" w:rsidRPr="0E1A42D4">
              <w:rPr>
                <w:color w:val="auto"/>
              </w:rPr>
              <w:t>service design projects</w:t>
            </w:r>
          </w:p>
          <w:p w14:paraId="7C3F9099" w14:textId="47ECD562" w:rsidR="00D746A2" w:rsidRPr="00F01449" w:rsidRDefault="00D746A2" w:rsidP="00F079A4">
            <w:pPr>
              <w:pStyle w:val="ListParagraph"/>
              <w:numPr>
                <w:ilvl w:val="0"/>
                <w:numId w:val="17"/>
              </w:numPr>
              <w:tabs>
                <w:tab w:val="left" w:pos="567"/>
                <w:tab w:val="left" w:pos="794"/>
                <w:tab w:val="left" w:pos="4008"/>
              </w:tabs>
              <w:spacing w:before="120" w:after="120" w:line="360" w:lineRule="auto"/>
              <w:ind w:left="447"/>
              <w:rPr>
                <w:rFonts w:eastAsia="Times New Roman"/>
                <w:color w:val="auto"/>
                <w:lang w:val="en-US"/>
              </w:rPr>
            </w:pPr>
            <w:r w:rsidRPr="0E1A42D4">
              <w:rPr>
                <w:color w:val="auto"/>
              </w:rPr>
              <w:t>A</w:t>
            </w:r>
            <w:r w:rsidRPr="0E1A42D4">
              <w:rPr>
                <w:rFonts w:eastAsia="Times New Roman"/>
                <w:color w:val="auto"/>
                <w:lang w:val="en-US"/>
              </w:rPr>
              <w:t>bility to influence others and work with senior stakeholders</w:t>
            </w:r>
            <w:r w:rsidR="008A36E9" w:rsidRPr="0E1A42D4">
              <w:rPr>
                <w:rFonts w:eastAsia="Times New Roman"/>
                <w:color w:val="auto"/>
                <w:lang w:val="en-US"/>
              </w:rPr>
              <w:t xml:space="preserve"> to achieve consensus</w:t>
            </w:r>
          </w:p>
          <w:p w14:paraId="3761BC8F" w14:textId="07AE9C1F" w:rsidR="00D746A2" w:rsidRPr="00F01449" w:rsidRDefault="00D746A2" w:rsidP="00F079A4">
            <w:pPr>
              <w:pStyle w:val="ListParagraph"/>
              <w:numPr>
                <w:ilvl w:val="0"/>
                <w:numId w:val="17"/>
              </w:numPr>
              <w:tabs>
                <w:tab w:val="left" w:pos="567"/>
                <w:tab w:val="left" w:pos="794"/>
              </w:tabs>
              <w:spacing w:before="120" w:after="120" w:line="360" w:lineRule="auto"/>
              <w:ind w:left="447"/>
              <w:rPr>
                <w:color w:val="auto"/>
              </w:rPr>
            </w:pPr>
            <w:r w:rsidRPr="00F01449">
              <w:rPr>
                <w:color w:val="auto"/>
              </w:rPr>
              <w:t>Rapid prototyping using a variety of tools and methods</w:t>
            </w:r>
          </w:p>
          <w:p w14:paraId="42F49474" w14:textId="64CD7639" w:rsidR="00D746A2" w:rsidRPr="00F01449" w:rsidRDefault="00D746A2" w:rsidP="00F079A4">
            <w:pPr>
              <w:pStyle w:val="ListParagraph"/>
              <w:numPr>
                <w:ilvl w:val="0"/>
                <w:numId w:val="17"/>
              </w:numPr>
              <w:tabs>
                <w:tab w:val="left" w:pos="567"/>
                <w:tab w:val="left" w:pos="794"/>
              </w:tabs>
              <w:spacing w:before="120" w:after="120" w:line="360" w:lineRule="auto"/>
              <w:ind w:left="447"/>
              <w:rPr>
                <w:color w:val="auto"/>
              </w:rPr>
            </w:pPr>
            <w:r w:rsidRPr="00F01449">
              <w:rPr>
                <w:color w:val="auto"/>
              </w:rPr>
              <w:t>Be able to explain ideas in a way that other people understand</w:t>
            </w:r>
          </w:p>
          <w:p w14:paraId="61546A62" w14:textId="1097CDAA" w:rsidR="00D81C12" w:rsidRPr="00400797" w:rsidRDefault="00D746A2" w:rsidP="00F079A4">
            <w:pPr>
              <w:pStyle w:val="ListParagraph"/>
              <w:numPr>
                <w:ilvl w:val="0"/>
                <w:numId w:val="17"/>
              </w:numPr>
              <w:tabs>
                <w:tab w:val="left" w:pos="567"/>
                <w:tab w:val="left" w:pos="794"/>
                <w:tab w:val="left" w:pos="4008"/>
              </w:tabs>
              <w:spacing w:before="120" w:after="120" w:line="360" w:lineRule="auto"/>
              <w:ind w:left="447"/>
            </w:pPr>
            <w:r w:rsidRPr="00F01449">
              <w:rPr>
                <w:color w:val="auto"/>
              </w:rPr>
              <w:t>Facilitat</w:t>
            </w:r>
            <w:r w:rsidR="00F01449" w:rsidRPr="00F01449">
              <w:rPr>
                <w:color w:val="auto"/>
              </w:rPr>
              <w:t>ing</w:t>
            </w:r>
            <w:r w:rsidRPr="00F01449">
              <w:rPr>
                <w:color w:val="auto"/>
              </w:rPr>
              <w:t xml:space="preserve"> workshops </w:t>
            </w:r>
            <w:r w:rsidR="00F01449" w:rsidRPr="00F01449">
              <w:rPr>
                <w:color w:val="auto"/>
              </w:rPr>
              <w:t xml:space="preserve">and other collaborative approaches </w:t>
            </w:r>
            <w:r w:rsidRPr="00F01449">
              <w:rPr>
                <w:color w:val="auto"/>
              </w:rPr>
              <w:t>with multiple stakeholder groups</w:t>
            </w:r>
          </w:p>
        </w:tc>
        <w:tc>
          <w:tcPr>
            <w:tcW w:w="1466" w:type="dxa"/>
          </w:tcPr>
          <w:p w14:paraId="3AE75661" w14:textId="1AB9AEBB" w:rsidR="008F2FFE" w:rsidRDefault="008F2FFE" w:rsidP="003055ED">
            <w:pPr>
              <w:spacing w:before="120" w:after="120"/>
              <w:rPr>
                <w:lang w:val="it-IT"/>
              </w:rPr>
            </w:pPr>
            <w:r>
              <w:rPr>
                <w:lang w:val="it-IT"/>
              </w:rPr>
              <w:t>S</w:t>
            </w:r>
          </w:p>
          <w:p w14:paraId="607106EF" w14:textId="4ADA416C" w:rsidR="00683003" w:rsidRDefault="00683003" w:rsidP="003055ED">
            <w:pPr>
              <w:spacing w:before="120" w:after="120"/>
              <w:rPr>
                <w:lang w:val="it-IT"/>
              </w:rPr>
            </w:pPr>
          </w:p>
          <w:p w14:paraId="320CA866" w14:textId="77777777" w:rsidR="00AF25E4" w:rsidRPr="00AF25E4" w:rsidRDefault="00AF25E4" w:rsidP="003055ED">
            <w:pPr>
              <w:spacing w:before="120" w:after="120"/>
              <w:rPr>
                <w:sz w:val="10"/>
                <w:szCs w:val="10"/>
                <w:lang w:val="it-IT"/>
              </w:rPr>
            </w:pPr>
          </w:p>
          <w:p w14:paraId="41950869" w14:textId="33CD2FBA" w:rsidR="00DD2202" w:rsidRDefault="00DD2202" w:rsidP="003055ED">
            <w:pPr>
              <w:spacing w:before="120" w:after="120"/>
              <w:rPr>
                <w:lang w:val="it-IT"/>
              </w:rPr>
            </w:pPr>
            <w:r>
              <w:rPr>
                <w:lang w:val="it-IT"/>
              </w:rPr>
              <w:t>S</w:t>
            </w:r>
          </w:p>
          <w:p w14:paraId="41B925BE" w14:textId="77777777" w:rsidR="003055ED" w:rsidRPr="00AF25E4" w:rsidRDefault="003055ED" w:rsidP="003055ED">
            <w:pPr>
              <w:spacing w:before="120" w:after="120"/>
              <w:rPr>
                <w:sz w:val="20"/>
                <w:szCs w:val="20"/>
                <w:lang w:val="it-IT"/>
              </w:rPr>
            </w:pPr>
          </w:p>
          <w:p w14:paraId="168FC088" w14:textId="461C2B62" w:rsidR="00DD2202" w:rsidRDefault="00DD2202" w:rsidP="003055ED">
            <w:pPr>
              <w:spacing w:before="120" w:after="120"/>
              <w:rPr>
                <w:lang w:val="it-IT"/>
              </w:rPr>
            </w:pPr>
            <w:r>
              <w:rPr>
                <w:lang w:val="it-IT"/>
              </w:rPr>
              <w:t>SI</w:t>
            </w:r>
          </w:p>
          <w:p w14:paraId="5FFC0F8A" w14:textId="315D2712" w:rsidR="003055ED" w:rsidRPr="00670F4A" w:rsidRDefault="003055ED" w:rsidP="003055ED">
            <w:pPr>
              <w:spacing w:before="120" w:after="120"/>
              <w:rPr>
                <w:sz w:val="10"/>
                <w:szCs w:val="10"/>
                <w:lang w:val="it-IT"/>
              </w:rPr>
            </w:pPr>
          </w:p>
          <w:p w14:paraId="5DB09B81" w14:textId="77777777" w:rsidR="00670F4A" w:rsidRPr="00670F4A" w:rsidRDefault="00670F4A" w:rsidP="003055ED">
            <w:pPr>
              <w:spacing w:before="120" w:after="120"/>
              <w:rPr>
                <w:sz w:val="2"/>
                <w:szCs w:val="2"/>
                <w:lang w:val="it-IT"/>
              </w:rPr>
            </w:pPr>
          </w:p>
          <w:p w14:paraId="2D09CA60" w14:textId="446DA338" w:rsidR="00E7390E" w:rsidRDefault="00325C16" w:rsidP="003055ED">
            <w:pPr>
              <w:spacing w:before="120" w:after="120"/>
              <w:rPr>
                <w:lang w:val="it-IT"/>
              </w:rPr>
            </w:pPr>
            <w:r>
              <w:rPr>
                <w:lang w:val="it-IT"/>
              </w:rPr>
              <w:t>S</w:t>
            </w:r>
          </w:p>
          <w:p w14:paraId="3D1B7A47" w14:textId="77777777" w:rsidR="001A2CA6" w:rsidRPr="001A2CA6" w:rsidRDefault="001A2CA6" w:rsidP="003055ED">
            <w:pPr>
              <w:spacing w:before="120" w:after="120"/>
              <w:rPr>
                <w:sz w:val="2"/>
                <w:szCs w:val="2"/>
                <w:lang w:val="it-IT"/>
              </w:rPr>
            </w:pPr>
          </w:p>
          <w:p w14:paraId="49961D5F" w14:textId="1EF19CF5" w:rsidR="00E7390E" w:rsidRPr="003E0364" w:rsidRDefault="00E7390E" w:rsidP="003055ED">
            <w:pPr>
              <w:spacing w:before="120" w:after="120"/>
              <w:rPr>
                <w:sz w:val="6"/>
                <w:szCs w:val="6"/>
                <w:lang w:val="it-IT"/>
              </w:rPr>
            </w:pPr>
          </w:p>
          <w:p w14:paraId="361F1582" w14:textId="38726965" w:rsidR="00E7390E" w:rsidRPr="00670F4A" w:rsidRDefault="00E7390E" w:rsidP="003055ED">
            <w:pPr>
              <w:spacing w:before="120" w:after="120"/>
              <w:rPr>
                <w:sz w:val="2"/>
                <w:szCs w:val="2"/>
                <w:lang w:val="it-IT"/>
              </w:rPr>
            </w:pPr>
          </w:p>
          <w:p w14:paraId="1842232E" w14:textId="1E518743" w:rsidR="003E0364" w:rsidRDefault="00670F4A" w:rsidP="003055ED">
            <w:pPr>
              <w:spacing w:before="120" w:after="120"/>
              <w:rPr>
                <w:lang w:val="it-IT"/>
              </w:rPr>
            </w:pPr>
            <w:r>
              <w:rPr>
                <w:lang w:val="it-IT"/>
              </w:rPr>
              <w:t>S</w:t>
            </w:r>
            <w:r w:rsidR="00011470">
              <w:rPr>
                <w:lang w:val="it-IT"/>
              </w:rPr>
              <w:t>I</w:t>
            </w:r>
          </w:p>
          <w:p w14:paraId="5C31744C" w14:textId="750983DB" w:rsidR="00E7390E" w:rsidRPr="004151EC" w:rsidRDefault="00E7390E" w:rsidP="003055ED">
            <w:pPr>
              <w:spacing w:before="120" w:after="120"/>
              <w:rPr>
                <w:sz w:val="16"/>
                <w:szCs w:val="16"/>
                <w:lang w:val="it-IT"/>
              </w:rPr>
            </w:pPr>
          </w:p>
          <w:p w14:paraId="09146BE9" w14:textId="77777777" w:rsidR="004151EC" w:rsidRPr="004151EC" w:rsidRDefault="004151EC" w:rsidP="003055ED">
            <w:pPr>
              <w:spacing w:before="120" w:after="120"/>
              <w:rPr>
                <w:sz w:val="2"/>
                <w:szCs w:val="2"/>
                <w:lang w:val="it-IT"/>
              </w:rPr>
            </w:pPr>
          </w:p>
          <w:p w14:paraId="7E8215A1" w14:textId="08B724C0" w:rsidR="00E17B77" w:rsidRPr="00ED2ED6" w:rsidRDefault="00E17B77" w:rsidP="003055ED">
            <w:pPr>
              <w:spacing w:before="120" w:after="120"/>
              <w:rPr>
                <w:lang w:val="it-IT"/>
              </w:rPr>
            </w:pPr>
            <w:r>
              <w:rPr>
                <w:lang w:val="it-IT"/>
              </w:rPr>
              <w:t>S</w:t>
            </w:r>
            <w:r w:rsidR="004151EC">
              <w:rPr>
                <w:lang w:val="it-IT"/>
              </w:rPr>
              <w:t>I</w:t>
            </w:r>
          </w:p>
        </w:tc>
      </w:tr>
      <w:tr w:rsidR="00733F28" w:rsidRPr="00ED2ED6" w14:paraId="42EF34CA" w14:textId="77777777" w:rsidTr="0E1A42D4">
        <w:trPr>
          <w:trHeight w:val="340"/>
        </w:trPr>
        <w:tc>
          <w:tcPr>
            <w:tcW w:w="1702" w:type="dxa"/>
            <w:vMerge/>
          </w:tcPr>
          <w:p w14:paraId="001936E1" w14:textId="77777777" w:rsidR="00733F28" w:rsidRPr="009477E7" w:rsidRDefault="00733F28" w:rsidP="00486E03">
            <w:pPr>
              <w:rPr>
                <w:b/>
                <w:lang w:val="it-IT"/>
              </w:rPr>
            </w:pPr>
          </w:p>
        </w:tc>
        <w:tc>
          <w:tcPr>
            <w:tcW w:w="1304" w:type="dxa"/>
          </w:tcPr>
          <w:p w14:paraId="625B181F" w14:textId="77777777" w:rsidR="00733F28" w:rsidRPr="00ED2ED6" w:rsidRDefault="00733F28" w:rsidP="00486E03">
            <w:pPr>
              <w:tabs>
                <w:tab w:val="left" w:pos="-720"/>
              </w:tabs>
              <w:spacing w:after="80"/>
            </w:pPr>
            <w:r w:rsidRPr="00ED2ED6">
              <w:t>Desirable</w:t>
            </w:r>
          </w:p>
        </w:tc>
        <w:tc>
          <w:tcPr>
            <w:tcW w:w="5480" w:type="dxa"/>
          </w:tcPr>
          <w:p w14:paraId="4657A2F5" w14:textId="42311CDD" w:rsidR="00300B7E" w:rsidRDefault="00300B7E" w:rsidP="00300B7E">
            <w:r>
              <w:rPr>
                <w:b/>
                <w:color w:val="FF0000"/>
              </w:rPr>
              <w:t xml:space="preserve">&gt; </w:t>
            </w:r>
          </w:p>
          <w:p w14:paraId="21081083" w14:textId="53D020B1" w:rsidR="00FE7254" w:rsidRDefault="00FE7254" w:rsidP="00300B7E">
            <w:r>
              <w:t>Knowledge of trends and best practice in UX</w:t>
            </w:r>
          </w:p>
          <w:p w14:paraId="1FD9E27D" w14:textId="254B1F78" w:rsidR="00733F28" w:rsidRPr="00ED2ED6" w:rsidRDefault="00300B7E" w:rsidP="00300B7E">
            <w:pPr>
              <w:spacing w:before="90" w:after="54"/>
            </w:pPr>
            <w:r>
              <w:rPr>
                <w:b/>
                <w:color w:val="FF0000"/>
              </w:rPr>
              <w:t xml:space="preserve">&gt; </w:t>
            </w:r>
            <w:r w:rsidRPr="0040448E">
              <w:t xml:space="preserve">Business acumen (across the spectrum from strategy, to marketing, to finance) </w:t>
            </w:r>
          </w:p>
        </w:tc>
        <w:tc>
          <w:tcPr>
            <w:tcW w:w="1466" w:type="dxa"/>
          </w:tcPr>
          <w:p w14:paraId="13A02D19" w14:textId="77777777" w:rsidR="002376B7" w:rsidRDefault="006C344F" w:rsidP="007D0914">
            <w:pPr>
              <w:ind w:right="6677"/>
            </w:pPr>
            <w:r>
              <w:t>S</w:t>
            </w:r>
          </w:p>
          <w:p w14:paraId="63055C3E" w14:textId="77777777" w:rsidR="006C344F" w:rsidRDefault="006C344F" w:rsidP="007D0914">
            <w:pPr>
              <w:ind w:right="6677"/>
            </w:pPr>
          </w:p>
          <w:p w14:paraId="2D878467" w14:textId="5FB09C33" w:rsidR="005B5A28" w:rsidRPr="002376B7" w:rsidRDefault="005B5A28" w:rsidP="007D0914">
            <w:pPr>
              <w:ind w:right="6677"/>
            </w:pPr>
            <w:r>
              <w:t>S</w:t>
            </w:r>
          </w:p>
        </w:tc>
      </w:tr>
      <w:tr w:rsidR="00733F28" w:rsidRPr="00ED2ED6" w14:paraId="05149F0F" w14:textId="77777777" w:rsidTr="0E1A42D4">
        <w:trPr>
          <w:trHeight w:val="220"/>
        </w:trPr>
        <w:tc>
          <w:tcPr>
            <w:tcW w:w="1702" w:type="dxa"/>
            <w:vMerge w:val="restart"/>
            <w:shd w:val="clear" w:color="auto" w:fill="BFBFBF" w:themeFill="background1" w:themeFillShade="BF"/>
          </w:tcPr>
          <w:p w14:paraId="3B320A9F" w14:textId="77777777" w:rsidR="00733F28" w:rsidRPr="00ED2ED6" w:rsidRDefault="00733F28" w:rsidP="00486E03">
            <w:pPr>
              <w:pStyle w:val="Heading3"/>
              <w:rPr>
                <w:color w:val="000000"/>
              </w:rPr>
            </w:pPr>
            <w:r w:rsidRPr="00ED2ED6">
              <w:rPr>
                <w:color w:val="000000"/>
              </w:rPr>
              <w:lastRenderedPageBreak/>
              <w:t>Experience</w:t>
            </w:r>
          </w:p>
          <w:p w14:paraId="09CE4364" w14:textId="77777777" w:rsidR="00733F28" w:rsidRPr="00ED2ED6" w:rsidRDefault="00733F28" w:rsidP="00486E03">
            <w:pPr>
              <w:rPr>
                <w:b/>
              </w:rPr>
            </w:pPr>
          </w:p>
        </w:tc>
        <w:tc>
          <w:tcPr>
            <w:tcW w:w="1304" w:type="dxa"/>
          </w:tcPr>
          <w:p w14:paraId="48FC0DB2" w14:textId="77777777" w:rsidR="00733F28" w:rsidRPr="00ED2ED6" w:rsidRDefault="00733F28" w:rsidP="00486E03">
            <w:pPr>
              <w:tabs>
                <w:tab w:val="left" w:pos="-720"/>
              </w:tabs>
              <w:spacing w:after="80"/>
            </w:pPr>
            <w:r w:rsidRPr="00ED2ED6">
              <w:t>Essential</w:t>
            </w:r>
          </w:p>
          <w:p w14:paraId="08A6529D" w14:textId="77777777" w:rsidR="00733F28" w:rsidRPr="00ED2ED6" w:rsidRDefault="00733F28" w:rsidP="00486E03">
            <w:pPr>
              <w:tabs>
                <w:tab w:val="left" w:pos="-720"/>
              </w:tabs>
              <w:spacing w:after="80"/>
              <w:jc w:val="center"/>
            </w:pPr>
            <w:r w:rsidRPr="00ED2ED6">
              <w:rPr>
                <w:rFonts w:ascii="Segoe UI Symbol" w:eastAsia="Arial Unicode MS" w:hAnsi="Segoe UI Symbol" w:cs="Segoe UI Symbol"/>
              </w:rPr>
              <w:t>✓✓</w:t>
            </w:r>
          </w:p>
        </w:tc>
        <w:tc>
          <w:tcPr>
            <w:tcW w:w="5480" w:type="dxa"/>
          </w:tcPr>
          <w:p w14:paraId="4F8C64AC" w14:textId="34D6FB88" w:rsidR="00395166" w:rsidRPr="001B74AD" w:rsidRDefault="00395166" w:rsidP="00F079A4">
            <w:pPr>
              <w:pStyle w:val="ListParagraph"/>
              <w:numPr>
                <w:ilvl w:val="0"/>
                <w:numId w:val="16"/>
              </w:numPr>
              <w:spacing w:before="120" w:after="120" w:line="360" w:lineRule="auto"/>
              <w:ind w:left="447"/>
              <w:rPr>
                <w:color w:val="auto"/>
              </w:rPr>
            </w:pPr>
            <w:r w:rsidRPr="00907DC9">
              <w:t xml:space="preserve">A significant portfolio of work, showcasing product or service development and designing customer-focussed propositions in a range of </w:t>
            </w:r>
            <w:r w:rsidRPr="001B74AD">
              <w:rPr>
                <w:color w:val="auto"/>
              </w:rPr>
              <w:t>contexts</w:t>
            </w:r>
            <w:r w:rsidR="001B0440">
              <w:rPr>
                <w:color w:val="auto"/>
              </w:rPr>
              <w:t xml:space="preserve">, including experience </w:t>
            </w:r>
            <w:r w:rsidR="00792A49">
              <w:rPr>
                <w:color w:val="auto"/>
              </w:rPr>
              <w:t>creating environments for service design to thrive</w:t>
            </w:r>
          </w:p>
          <w:p w14:paraId="57FEF585" w14:textId="77777777" w:rsidR="00395166" w:rsidRPr="001B74AD" w:rsidRDefault="00395166" w:rsidP="00F079A4">
            <w:pPr>
              <w:pStyle w:val="ListParagraph"/>
              <w:numPr>
                <w:ilvl w:val="0"/>
                <w:numId w:val="16"/>
              </w:numPr>
              <w:spacing w:before="120" w:after="120" w:line="360" w:lineRule="auto"/>
              <w:ind w:left="447"/>
              <w:rPr>
                <w:color w:val="auto"/>
              </w:rPr>
            </w:pPr>
            <w:r w:rsidRPr="001B74AD">
              <w:rPr>
                <w:color w:val="auto"/>
              </w:rPr>
              <w:t>Experience of working in an agile team</w:t>
            </w:r>
          </w:p>
          <w:p w14:paraId="6B1DE3C1" w14:textId="524EC788" w:rsidR="00395166" w:rsidRPr="001B74AD" w:rsidRDefault="00395166" w:rsidP="00F079A4">
            <w:pPr>
              <w:pStyle w:val="ListParagraph"/>
              <w:numPr>
                <w:ilvl w:val="0"/>
                <w:numId w:val="16"/>
              </w:numPr>
              <w:spacing w:before="120" w:after="120" w:line="360" w:lineRule="auto"/>
              <w:ind w:left="447"/>
              <w:rPr>
                <w:color w:val="auto"/>
              </w:rPr>
            </w:pPr>
            <w:r w:rsidRPr="001B74AD">
              <w:rPr>
                <w:color w:val="auto"/>
              </w:rPr>
              <w:t>Experience of designing services to remove complexity</w:t>
            </w:r>
            <w:r w:rsidR="00792A49">
              <w:rPr>
                <w:color w:val="auto"/>
              </w:rPr>
              <w:t>, and communicating complex problems</w:t>
            </w:r>
          </w:p>
          <w:p w14:paraId="74B7474A" w14:textId="77777777" w:rsidR="00395166" w:rsidRPr="001B74AD" w:rsidRDefault="00395166" w:rsidP="00F079A4">
            <w:pPr>
              <w:pStyle w:val="ListBullet"/>
              <w:numPr>
                <w:ilvl w:val="0"/>
                <w:numId w:val="16"/>
              </w:numPr>
              <w:tabs>
                <w:tab w:val="clear" w:pos="567"/>
                <w:tab w:val="clear" w:pos="794"/>
              </w:tabs>
              <w:spacing w:before="120" w:after="120" w:line="360" w:lineRule="auto"/>
              <w:ind w:left="447"/>
            </w:pPr>
            <w:r w:rsidRPr="001B74AD">
              <w:rPr>
                <w:szCs w:val="22"/>
              </w:rPr>
              <w:t>Sound experience of conducting user research</w:t>
            </w:r>
          </w:p>
          <w:p w14:paraId="3636DC8B" w14:textId="77777777" w:rsidR="00395166" w:rsidRPr="001B74AD" w:rsidRDefault="00395166" w:rsidP="00F079A4">
            <w:pPr>
              <w:pStyle w:val="ListBullet"/>
              <w:numPr>
                <w:ilvl w:val="0"/>
                <w:numId w:val="16"/>
              </w:numPr>
              <w:tabs>
                <w:tab w:val="clear" w:pos="567"/>
                <w:tab w:val="clear" w:pos="794"/>
              </w:tabs>
              <w:spacing w:before="120" w:after="120" w:line="360" w:lineRule="auto"/>
              <w:ind w:left="447"/>
            </w:pPr>
            <w:r w:rsidRPr="001B74AD">
              <w:t>Experience of creating and working with design patterns</w:t>
            </w:r>
          </w:p>
          <w:p w14:paraId="27E8921C" w14:textId="77777777" w:rsidR="00395166" w:rsidRPr="001B74AD" w:rsidRDefault="00395166" w:rsidP="00F079A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hd w:val="clear" w:color="auto" w:fill="FFFFFF"/>
              <w:spacing w:before="120" w:after="120" w:line="360" w:lineRule="auto"/>
              <w:ind w:left="447"/>
              <w:rPr>
                <w:rFonts w:eastAsia="Times New Roman"/>
                <w:color w:val="auto"/>
                <w:lang w:val="en-US"/>
              </w:rPr>
            </w:pPr>
            <w:r w:rsidRPr="001B74AD">
              <w:rPr>
                <w:rFonts w:eastAsia="Times New Roman"/>
                <w:color w:val="auto"/>
                <w:lang w:val="en-US"/>
              </w:rPr>
              <w:t>Experience of establishing and leading the development of a Service Design approach/improving existing service design processes</w:t>
            </w:r>
          </w:p>
          <w:p w14:paraId="12F9AE61" w14:textId="6BDD1A44" w:rsidR="00426522" w:rsidRPr="00ED2ED6" w:rsidRDefault="00395166" w:rsidP="00F079A4">
            <w:pPr>
              <w:pStyle w:val="ListBullet"/>
              <w:numPr>
                <w:ilvl w:val="0"/>
                <w:numId w:val="16"/>
              </w:numPr>
              <w:ind w:left="447"/>
            </w:pPr>
            <w:r w:rsidRPr="001B74AD">
              <w:t>Experience of upskilling others on design thinking and agile</w:t>
            </w:r>
          </w:p>
        </w:tc>
        <w:tc>
          <w:tcPr>
            <w:tcW w:w="1466" w:type="dxa"/>
          </w:tcPr>
          <w:p w14:paraId="12DC92A2" w14:textId="77777777" w:rsidR="00BB3C99" w:rsidRDefault="00BB3C99" w:rsidP="00486E03">
            <w:pPr>
              <w:rPr>
                <w:sz w:val="8"/>
                <w:szCs w:val="8"/>
              </w:rPr>
            </w:pPr>
          </w:p>
          <w:p w14:paraId="002D545E" w14:textId="77777777" w:rsidR="006C344F" w:rsidRDefault="005972EF" w:rsidP="00486E03">
            <w:r>
              <w:t>SI</w:t>
            </w:r>
          </w:p>
          <w:p w14:paraId="361CB01B" w14:textId="77777777" w:rsidR="005972EF" w:rsidRDefault="005972EF" w:rsidP="00486E03"/>
          <w:p w14:paraId="6DBFC756" w14:textId="77777777" w:rsidR="005972EF" w:rsidRDefault="005972EF" w:rsidP="00486E03"/>
          <w:p w14:paraId="01CD4A2C" w14:textId="15653D07" w:rsidR="005972EF" w:rsidRDefault="005972EF" w:rsidP="00486E03"/>
          <w:p w14:paraId="67E2E99E" w14:textId="07293575" w:rsidR="005B5A28" w:rsidRDefault="005B5A28" w:rsidP="00486E03"/>
          <w:p w14:paraId="52F481ED" w14:textId="09293253" w:rsidR="005B5A28" w:rsidRDefault="005B5A28" w:rsidP="00486E03"/>
          <w:p w14:paraId="0C7C49BC" w14:textId="77777777" w:rsidR="005B5A28" w:rsidRPr="005B5A28" w:rsidRDefault="005B5A28" w:rsidP="00486E03">
            <w:pPr>
              <w:rPr>
                <w:sz w:val="6"/>
                <w:szCs w:val="6"/>
              </w:rPr>
            </w:pPr>
          </w:p>
          <w:p w14:paraId="48C81256" w14:textId="38DC7822" w:rsidR="005972EF" w:rsidRDefault="005972EF" w:rsidP="00486E03">
            <w:r>
              <w:t>S</w:t>
            </w:r>
          </w:p>
          <w:p w14:paraId="0E677BD6" w14:textId="77777777" w:rsidR="005972EF" w:rsidRPr="006537A4" w:rsidRDefault="005972EF" w:rsidP="00486E03">
            <w:pPr>
              <w:rPr>
                <w:sz w:val="14"/>
                <w:szCs w:val="14"/>
              </w:rPr>
            </w:pPr>
          </w:p>
          <w:p w14:paraId="2D72A64F" w14:textId="77777777" w:rsidR="005972EF" w:rsidRDefault="005972EF" w:rsidP="00486E03">
            <w:r>
              <w:t>S</w:t>
            </w:r>
            <w:r w:rsidR="006537A4">
              <w:t>I</w:t>
            </w:r>
          </w:p>
          <w:p w14:paraId="477BCBF5" w14:textId="77777777" w:rsidR="006537A4" w:rsidRDefault="006537A4" w:rsidP="00486E03"/>
          <w:p w14:paraId="4FC5987B" w14:textId="77777777" w:rsidR="006537A4" w:rsidRDefault="006537A4" w:rsidP="00486E03"/>
          <w:p w14:paraId="03E6B93D" w14:textId="77777777" w:rsidR="006537A4" w:rsidRPr="006537A4" w:rsidRDefault="006537A4" w:rsidP="00486E03">
            <w:pPr>
              <w:rPr>
                <w:sz w:val="10"/>
                <w:szCs w:val="10"/>
              </w:rPr>
            </w:pPr>
          </w:p>
          <w:p w14:paraId="3C9F5239" w14:textId="77777777" w:rsidR="006537A4" w:rsidRDefault="006537A4" w:rsidP="00486E03">
            <w:r>
              <w:t>S</w:t>
            </w:r>
          </w:p>
          <w:p w14:paraId="05B3DEC9" w14:textId="77777777" w:rsidR="006537A4" w:rsidRDefault="006537A4" w:rsidP="00486E03"/>
          <w:p w14:paraId="1967513B" w14:textId="77777777" w:rsidR="006537A4" w:rsidRDefault="009527A4" w:rsidP="00486E03">
            <w:r>
              <w:t>S</w:t>
            </w:r>
          </w:p>
          <w:p w14:paraId="4D282EC8" w14:textId="77777777" w:rsidR="009527A4" w:rsidRDefault="009527A4" w:rsidP="00486E03"/>
          <w:p w14:paraId="64C6C888" w14:textId="77777777" w:rsidR="009527A4" w:rsidRDefault="009527A4" w:rsidP="00486E03"/>
          <w:p w14:paraId="01F2D38A" w14:textId="77777777" w:rsidR="009527A4" w:rsidRPr="009527A4" w:rsidRDefault="009527A4" w:rsidP="00486E03">
            <w:pPr>
              <w:rPr>
                <w:sz w:val="14"/>
                <w:szCs w:val="14"/>
              </w:rPr>
            </w:pPr>
          </w:p>
          <w:p w14:paraId="1140E91F" w14:textId="77777777" w:rsidR="009527A4" w:rsidRDefault="009527A4" w:rsidP="00486E03">
            <w:r>
              <w:t>SI</w:t>
            </w:r>
          </w:p>
          <w:p w14:paraId="55BB0837" w14:textId="77777777" w:rsidR="009527A4" w:rsidRDefault="009527A4" w:rsidP="00486E03"/>
          <w:p w14:paraId="70E9D97C" w14:textId="77777777" w:rsidR="009527A4" w:rsidRDefault="009527A4" w:rsidP="00486E03"/>
          <w:p w14:paraId="59C8BE90" w14:textId="77777777" w:rsidR="009527A4" w:rsidRDefault="009527A4" w:rsidP="00486E03"/>
          <w:p w14:paraId="078F708F" w14:textId="77777777" w:rsidR="009527A4" w:rsidRDefault="009527A4" w:rsidP="00486E03"/>
          <w:p w14:paraId="2F39A43A" w14:textId="77777777" w:rsidR="009527A4" w:rsidRDefault="009527A4" w:rsidP="00486E03">
            <w:r>
              <w:t>SI</w:t>
            </w:r>
          </w:p>
          <w:p w14:paraId="20146201" w14:textId="77777777" w:rsidR="009527A4" w:rsidRDefault="009527A4" w:rsidP="00486E03"/>
          <w:p w14:paraId="332C1C79" w14:textId="77777777" w:rsidR="009527A4" w:rsidRDefault="009527A4" w:rsidP="00486E03"/>
          <w:p w14:paraId="31B1A6A3" w14:textId="77777777" w:rsidR="009527A4" w:rsidRDefault="009527A4" w:rsidP="00486E03"/>
          <w:p w14:paraId="01B21F5D" w14:textId="77777777" w:rsidR="009527A4" w:rsidRDefault="009527A4" w:rsidP="00486E03"/>
          <w:p w14:paraId="5DD613F8" w14:textId="77777777" w:rsidR="009527A4" w:rsidRDefault="009527A4" w:rsidP="00486E03"/>
          <w:p w14:paraId="53DA6B98" w14:textId="77777777" w:rsidR="009527A4" w:rsidRPr="009527A4" w:rsidRDefault="009527A4" w:rsidP="00486E03">
            <w:pPr>
              <w:rPr>
                <w:sz w:val="16"/>
                <w:szCs w:val="16"/>
              </w:rPr>
            </w:pPr>
          </w:p>
          <w:p w14:paraId="260ABD80" w14:textId="2BD1233A" w:rsidR="009527A4" w:rsidRPr="006C344F" w:rsidRDefault="009527A4" w:rsidP="00486E03">
            <w:r>
              <w:t>SI</w:t>
            </w:r>
          </w:p>
        </w:tc>
      </w:tr>
      <w:tr w:rsidR="00733F28" w:rsidRPr="00ED2ED6" w14:paraId="58E6EFE5" w14:textId="77777777" w:rsidTr="0E1A42D4">
        <w:trPr>
          <w:trHeight w:val="220"/>
        </w:trPr>
        <w:tc>
          <w:tcPr>
            <w:tcW w:w="1702" w:type="dxa"/>
            <w:vMerge/>
          </w:tcPr>
          <w:p w14:paraId="0326C7D6" w14:textId="77777777" w:rsidR="00733F28" w:rsidRPr="00ED2ED6" w:rsidRDefault="00733F28" w:rsidP="00486E03">
            <w:pPr>
              <w:rPr>
                <w:b/>
              </w:rPr>
            </w:pPr>
          </w:p>
        </w:tc>
        <w:tc>
          <w:tcPr>
            <w:tcW w:w="1304" w:type="dxa"/>
          </w:tcPr>
          <w:p w14:paraId="01CD17DD" w14:textId="77777777" w:rsidR="00733F28" w:rsidRPr="00ED2ED6" w:rsidRDefault="00733F28" w:rsidP="00486E03">
            <w:pPr>
              <w:tabs>
                <w:tab w:val="left" w:pos="-720"/>
              </w:tabs>
              <w:spacing w:after="80"/>
            </w:pPr>
            <w:r w:rsidRPr="00ED2ED6">
              <w:t>Desirable</w:t>
            </w:r>
          </w:p>
        </w:tc>
        <w:tc>
          <w:tcPr>
            <w:tcW w:w="5480" w:type="dxa"/>
          </w:tcPr>
          <w:p w14:paraId="0FD0002D" w14:textId="6D9B81EF" w:rsidR="004F0E76" w:rsidRDefault="004F0E76" w:rsidP="00F079A4">
            <w:pPr>
              <w:pStyle w:val="ListBullet"/>
              <w:numPr>
                <w:ilvl w:val="0"/>
                <w:numId w:val="5"/>
              </w:numPr>
              <w:spacing w:afterLines="40" w:after="96" w:line="240" w:lineRule="auto"/>
            </w:pPr>
            <w:r>
              <w:t>Experience of bringing together and fostering collaboration between a range of UCD disciplines</w:t>
            </w:r>
          </w:p>
          <w:p w14:paraId="46A5E8B0" w14:textId="4F4C370A" w:rsidR="00733F28" w:rsidRPr="00ED2ED6" w:rsidRDefault="00496631" w:rsidP="00F079A4">
            <w:pPr>
              <w:pStyle w:val="ListBullet"/>
              <w:numPr>
                <w:ilvl w:val="0"/>
                <w:numId w:val="5"/>
              </w:numPr>
              <w:spacing w:afterLines="40" w:after="96" w:line="240" w:lineRule="auto"/>
            </w:pPr>
            <w:r>
              <w:t>W</w:t>
            </w:r>
            <w:r w:rsidRPr="001C7B41">
              <w:t xml:space="preserve">orking within </w:t>
            </w:r>
            <w:r>
              <w:t xml:space="preserve">the voluntary and community sector or </w:t>
            </w:r>
            <w:r w:rsidR="009829AE">
              <w:t>public sector</w:t>
            </w:r>
          </w:p>
        </w:tc>
        <w:tc>
          <w:tcPr>
            <w:tcW w:w="1466" w:type="dxa"/>
          </w:tcPr>
          <w:p w14:paraId="5C7440C4" w14:textId="77777777" w:rsidR="00DB6C2B" w:rsidRDefault="00DB6C2B" w:rsidP="00486E03">
            <w:pPr>
              <w:rPr>
                <w:sz w:val="8"/>
                <w:szCs w:val="8"/>
              </w:rPr>
            </w:pPr>
          </w:p>
          <w:p w14:paraId="4174B75E" w14:textId="77777777" w:rsidR="005972EF" w:rsidRDefault="00746548" w:rsidP="00486E03">
            <w:r>
              <w:t>S</w:t>
            </w:r>
          </w:p>
          <w:p w14:paraId="65DC8BAA" w14:textId="1141431D" w:rsidR="00746548" w:rsidRPr="005972EF" w:rsidRDefault="00746548" w:rsidP="00486E03"/>
        </w:tc>
      </w:tr>
      <w:tr w:rsidR="00D6225A" w:rsidRPr="00ED2ED6" w14:paraId="04806B08" w14:textId="77777777" w:rsidTr="0E1A42D4">
        <w:trPr>
          <w:trHeight w:val="1760"/>
        </w:trPr>
        <w:tc>
          <w:tcPr>
            <w:tcW w:w="1702" w:type="dxa"/>
            <w:shd w:val="clear" w:color="auto" w:fill="BFBFBF" w:themeFill="background1" w:themeFillShade="BF"/>
          </w:tcPr>
          <w:p w14:paraId="2E8DF6B0" w14:textId="77777777" w:rsidR="00D6225A" w:rsidRPr="00ED2ED6" w:rsidRDefault="00D6225A" w:rsidP="00D6225A">
            <w:pPr>
              <w:pStyle w:val="Heading3"/>
              <w:rPr>
                <w:color w:val="000000"/>
              </w:rPr>
            </w:pPr>
            <w:r w:rsidRPr="00ED2ED6">
              <w:rPr>
                <w:color w:val="000000"/>
              </w:rPr>
              <w:lastRenderedPageBreak/>
              <w:t>Behaviours</w:t>
            </w:r>
            <w:r w:rsidRPr="00ED2ED6">
              <w:rPr>
                <w:color w:val="000000"/>
              </w:rPr>
              <w:tab/>
            </w:r>
          </w:p>
          <w:p w14:paraId="173D9741" w14:textId="77777777" w:rsidR="00D6225A" w:rsidRPr="00ED2ED6" w:rsidRDefault="00D6225A" w:rsidP="00D6225A">
            <w:pPr>
              <w:rPr>
                <w:b/>
              </w:rPr>
            </w:pPr>
          </w:p>
        </w:tc>
        <w:tc>
          <w:tcPr>
            <w:tcW w:w="6784" w:type="dxa"/>
            <w:gridSpan w:val="2"/>
          </w:tcPr>
          <w:p w14:paraId="18296294" w14:textId="77777777" w:rsidR="00E32012" w:rsidRDefault="00E32012" w:rsidP="00E32012">
            <w:pPr>
              <w:autoSpaceDE w:val="0"/>
              <w:autoSpaceDN w:val="0"/>
              <w:adjustRightInd w:val="0"/>
              <w:rPr>
                <w:rFonts w:eastAsia="Times New Roman"/>
                <w:b/>
                <w:bCs/>
                <w:i/>
                <w:iCs/>
                <w:lang w:eastAsia="en-US"/>
              </w:rPr>
            </w:pPr>
            <w:r w:rsidRPr="00003720">
              <w:rPr>
                <w:rFonts w:eastAsia="Times New Roman"/>
                <w:b/>
                <w:bCs/>
                <w:i/>
                <w:iCs/>
                <w:lang w:eastAsia="en-US"/>
              </w:rPr>
              <w:t xml:space="preserve">WORKING COLLABORATIVELY </w:t>
            </w:r>
          </w:p>
          <w:p w14:paraId="06B78656" w14:textId="77777777" w:rsidR="00E32012" w:rsidRDefault="00E32012" w:rsidP="00F079A4">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uppressAutoHyphens/>
              <w:spacing w:before="120" w:after="120"/>
              <w:ind w:left="343"/>
              <w:contextualSpacing w:val="0"/>
              <w:rPr>
                <w:rFonts w:eastAsia="Times New Roman"/>
                <w:lang w:eastAsia="en-US"/>
              </w:rPr>
            </w:pPr>
            <w:r w:rsidRPr="006C7321">
              <w:rPr>
                <w:rFonts w:eastAsia="Times New Roman"/>
                <w:lang w:eastAsia="en-US"/>
              </w:rPr>
              <w:t>Pro-actively builds collaborative relationships internally and externally</w:t>
            </w:r>
            <w:r>
              <w:rPr>
                <w:rFonts w:eastAsia="Times New Roman"/>
                <w:lang w:eastAsia="en-US"/>
              </w:rPr>
              <w:t>.</w:t>
            </w:r>
            <w:r w:rsidRPr="006C7321">
              <w:rPr>
                <w:rFonts w:eastAsia="Times New Roman"/>
                <w:lang w:eastAsia="en-US"/>
              </w:rPr>
              <w:t xml:space="preserve"> </w:t>
            </w:r>
          </w:p>
          <w:p w14:paraId="49A9380E" w14:textId="77777777" w:rsidR="00E32012" w:rsidRDefault="00E32012" w:rsidP="00F079A4">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before="120" w:after="120"/>
              <w:contextualSpacing w:val="0"/>
              <w:rPr>
                <w:lang w:eastAsia="en-US"/>
              </w:rPr>
            </w:pPr>
            <w:r w:rsidRPr="00AA12E1">
              <w:rPr>
                <w:rFonts w:eastAsia="Times New Roman"/>
                <w:lang w:eastAsia="en-US"/>
              </w:rPr>
              <w:t xml:space="preserve">Takes the time to be curious, gets to know others and their perspective, formally and informally. </w:t>
            </w:r>
          </w:p>
          <w:p w14:paraId="7BD84E5E" w14:textId="77777777" w:rsidR="00E32012" w:rsidRDefault="00E32012" w:rsidP="00F079A4">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before="120" w:after="120"/>
              <w:contextualSpacing w:val="0"/>
              <w:rPr>
                <w:lang w:eastAsia="en-US"/>
              </w:rPr>
            </w:pPr>
            <w:r w:rsidRPr="00AA12E1">
              <w:rPr>
                <w:rFonts w:eastAsia="Times New Roman"/>
                <w:lang w:eastAsia="en-US"/>
              </w:rPr>
              <w:t>Manages relationships and partnerships for the long term – sharing insights, building trust, constructively and openly tackling conflict in order to ag</w:t>
            </w:r>
            <w:r w:rsidRPr="006A7823">
              <w:rPr>
                <w:rFonts w:eastAsia="Times New Roman"/>
                <w:lang w:eastAsia="en-US"/>
              </w:rPr>
              <w:t xml:space="preserve">ree solutions. </w:t>
            </w:r>
          </w:p>
          <w:p w14:paraId="344371D2" w14:textId="77777777" w:rsidR="00E32012" w:rsidRDefault="00E32012" w:rsidP="00F079A4">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before="120" w:after="120"/>
              <w:contextualSpacing w:val="0"/>
              <w:rPr>
                <w:rFonts w:eastAsia="Times New Roman"/>
                <w:lang w:eastAsia="en-US"/>
              </w:rPr>
            </w:pPr>
            <w:r w:rsidRPr="00AA12E1">
              <w:rPr>
                <w:rFonts w:eastAsia="Times New Roman"/>
                <w:lang w:eastAsia="en-US"/>
              </w:rPr>
              <w:t>Helps others to understand the common ground</w:t>
            </w:r>
            <w:r>
              <w:rPr>
                <w:rFonts w:eastAsia="Times New Roman"/>
                <w:lang w:eastAsia="en-US"/>
              </w:rPr>
              <w:t>.</w:t>
            </w:r>
          </w:p>
          <w:p w14:paraId="21EBCA29" w14:textId="77777777" w:rsidR="00E32012" w:rsidRDefault="00E32012" w:rsidP="00E32012">
            <w:pPr>
              <w:autoSpaceDE w:val="0"/>
              <w:autoSpaceDN w:val="0"/>
              <w:adjustRightInd w:val="0"/>
              <w:spacing w:before="120" w:after="120"/>
              <w:rPr>
                <w:rFonts w:eastAsia="Times New Roman"/>
                <w:lang w:eastAsia="en-US"/>
              </w:rPr>
            </w:pPr>
          </w:p>
          <w:p w14:paraId="6DB74B9A" w14:textId="77777777" w:rsidR="00E32012" w:rsidRPr="00623D76" w:rsidRDefault="00E32012" w:rsidP="00E32012">
            <w:pPr>
              <w:autoSpaceDE w:val="0"/>
              <w:autoSpaceDN w:val="0"/>
              <w:adjustRightInd w:val="0"/>
              <w:spacing w:before="120" w:after="120"/>
              <w:rPr>
                <w:rFonts w:eastAsia="Times New Roman"/>
                <w:b/>
                <w:bCs/>
                <w:i/>
                <w:iCs/>
                <w:lang w:eastAsia="en-US"/>
              </w:rPr>
            </w:pPr>
            <w:r w:rsidRPr="00623D76">
              <w:rPr>
                <w:rFonts w:eastAsia="Times New Roman"/>
                <w:b/>
                <w:bCs/>
                <w:i/>
                <w:iCs/>
                <w:lang w:eastAsia="en-US"/>
              </w:rPr>
              <w:t xml:space="preserve">SEEKING INSIGHT </w:t>
            </w:r>
          </w:p>
          <w:p w14:paraId="2BDC4271" w14:textId="77777777" w:rsidR="00E32012" w:rsidRPr="009C3730" w:rsidRDefault="00E32012" w:rsidP="00F079A4">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ind w:left="343"/>
              <w:contextualSpacing w:val="0"/>
              <w:rPr>
                <w:rFonts w:eastAsia="Times New Roman"/>
                <w:lang w:eastAsia="en-US"/>
              </w:rPr>
            </w:pPr>
            <w:r w:rsidRPr="009C3730">
              <w:rPr>
                <w:rFonts w:eastAsia="Times New Roman"/>
                <w:lang w:eastAsia="en-US"/>
              </w:rPr>
              <w:t xml:space="preserve">Investigates and analyses information. </w:t>
            </w:r>
          </w:p>
          <w:p w14:paraId="3BEDA751" w14:textId="77777777" w:rsidR="00E32012" w:rsidRDefault="00E32012" w:rsidP="00F079A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contextualSpacing w:val="0"/>
              <w:rPr>
                <w:rFonts w:eastAsia="Times New Roman"/>
                <w:lang w:eastAsia="en-US"/>
              </w:rPr>
            </w:pPr>
            <w:r w:rsidRPr="006C7321">
              <w:rPr>
                <w:rFonts w:eastAsia="Times New Roman"/>
                <w:lang w:eastAsia="en-US"/>
              </w:rPr>
              <w:t>Gathers evidence to build the case for change or resolve issues by analysing relevant information and identifying connections</w:t>
            </w:r>
            <w:r>
              <w:rPr>
                <w:rFonts w:eastAsia="Times New Roman"/>
                <w:lang w:eastAsia="en-US"/>
              </w:rPr>
              <w:t>.</w:t>
            </w:r>
            <w:r w:rsidRPr="006C7321">
              <w:rPr>
                <w:rFonts w:eastAsia="Times New Roman"/>
                <w:lang w:eastAsia="en-US"/>
              </w:rPr>
              <w:t xml:space="preserve"> </w:t>
            </w:r>
          </w:p>
          <w:p w14:paraId="2738A618" w14:textId="77777777" w:rsidR="00E32012" w:rsidRDefault="00E32012" w:rsidP="00F079A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contextualSpacing w:val="0"/>
              <w:rPr>
                <w:rFonts w:eastAsia="Times New Roman"/>
                <w:lang w:eastAsia="en-US"/>
              </w:rPr>
            </w:pPr>
            <w:r w:rsidRPr="006C7321">
              <w:rPr>
                <w:rFonts w:eastAsia="Times New Roman"/>
                <w:lang w:eastAsia="en-US"/>
              </w:rPr>
              <w:t>Investigates problems or situations beyond routine questioning</w:t>
            </w:r>
            <w:r>
              <w:rPr>
                <w:rFonts w:eastAsia="Times New Roman"/>
                <w:lang w:eastAsia="en-US"/>
              </w:rPr>
              <w:t>.</w:t>
            </w:r>
            <w:r w:rsidRPr="006C7321">
              <w:rPr>
                <w:rFonts w:eastAsia="Times New Roman"/>
                <w:lang w:eastAsia="en-US"/>
              </w:rPr>
              <w:t xml:space="preserve"> </w:t>
            </w:r>
          </w:p>
          <w:p w14:paraId="6F9ABE9D" w14:textId="2EC6EB46" w:rsidR="006E59A1" w:rsidRPr="001826E5" w:rsidRDefault="00E32012" w:rsidP="00F079A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after="120"/>
              <w:contextualSpacing w:val="0"/>
              <w:rPr>
                <w:rFonts w:eastAsia="Times New Roman"/>
                <w:lang w:eastAsia="en-US"/>
              </w:rPr>
            </w:pPr>
            <w:r w:rsidRPr="006C7321">
              <w:rPr>
                <w:rFonts w:eastAsia="Times New Roman"/>
                <w:lang w:eastAsia="en-US"/>
              </w:rPr>
              <w:t>Finds those closest to the issue and investigates further</w:t>
            </w:r>
            <w:r>
              <w:rPr>
                <w:rFonts w:eastAsia="Times New Roman"/>
                <w:lang w:eastAsia="en-US"/>
              </w:rPr>
              <w:t>.</w:t>
            </w:r>
          </w:p>
        </w:tc>
        <w:tc>
          <w:tcPr>
            <w:tcW w:w="1466" w:type="dxa"/>
          </w:tcPr>
          <w:p w14:paraId="1E8F8F7D" w14:textId="77777777" w:rsidR="00D6225A" w:rsidRPr="00ED2ED6" w:rsidRDefault="00D6225A" w:rsidP="00D6225A"/>
        </w:tc>
      </w:tr>
      <w:tr w:rsidR="00D6225A" w:rsidRPr="00ED2ED6" w14:paraId="49F3C468" w14:textId="77777777" w:rsidTr="0E1A42D4">
        <w:trPr>
          <w:trHeight w:val="340"/>
        </w:trPr>
        <w:tc>
          <w:tcPr>
            <w:tcW w:w="1702" w:type="dxa"/>
            <w:vMerge w:val="restart"/>
            <w:shd w:val="clear" w:color="auto" w:fill="BFBFBF" w:themeFill="background1" w:themeFillShade="BF"/>
          </w:tcPr>
          <w:p w14:paraId="4D96C35C" w14:textId="77777777" w:rsidR="00D6225A" w:rsidRPr="00ED2ED6" w:rsidRDefault="00D6225A" w:rsidP="00D6225A">
            <w:pPr>
              <w:pStyle w:val="Heading3"/>
              <w:rPr>
                <w:color w:val="000000"/>
              </w:rPr>
            </w:pPr>
            <w:r w:rsidRPr="00ED2ED6">
              <w:rPr>
                <w:color w:val="000000"/>
              </w:rPr>
              <w:t>Additional requirements</w:t>
            </w:r>
          </w:p>
          <w:p w14:paraId="2BD175C4" w14:textId="77777777" w:rsidR="00D6225A" w:rsidRPr="00ED2ED6" w:rsidRDefault="00D6225A" w:rsidP="00D6225A">
            <w:pPr>
              <w:rPr>
                <w:b/>
              </w:rPr>
            </w:pPr>
          </w:p>
        </w:tc>
        <w:tc>
          <w:tcPr>
            <w:tcW w:w="1304" w:type="dxa"/>
          </w:tcPr>
          <w:p w14:paraId="1D9FB5C6" w14:textId="77777777" w:rsidR="00D6225A" w:rsidRPr="00ED2ED6" w:rsidRDefault="00D6225A" w:rsidP="00D6225A">
            <w:pPr>
              <w:tabs>
                <w:tab w:val="left" w:pos="-720"/>
              </w:tabs>
              <w:spacing w:after="80"/>
            </w:pPr>
            <w:r w:rsidRPr="00ED2ED6">
              <w:t>Essential</w:t>
            </w:r>
          </w:p>
          <w:p w14:paraId="130D310B" w14:textId="77777777" w:rsidR="00D6225A" w:rsidRPr="00ED2ED6" w:rsidRDefault="00D6225A" w:rsidP="00D6225A">
            <w:pPr>
              <w:tabs>
                <w:tab w:val="left" w:pos="-720"/>
              </w:tabs>
              <w:spacing w:after="80"/>
              <w:jc w:val="center"/>
            </w:pPr>
            <w:r w:rsidRPr="00ED2ED6">
              <w:rPr>
                <w:rFonts w:ascii="Segoe UI Symbol" w:eastAsia="Arial Unicode MS" w:hAnsi="Segoe UI Symbol" w:cs="Segoe UI Symbol"/>
              </w:rPr>
              <w:t>✓✓</w:t>
            </w:r>
          </w:p>
        </w:tc>
        <w:tc>
          <w:tcPr>
            <w:tcW w:w="5480" w:type="dxa"/>
          </w:tcPr>
          <w:p w14:paraId="2E502649" w14:textId="77777777" w:rsidR="00D6225A" w:rsidRDefault="00D6225A" w:rsidP="00F079A4">
            <w:pPr>
              <w:pStyle w:val="ListParagraph"/>
              <w:numPr>
                <w:ilvl w:val="0"/>
                <w:numId w:val="10"/>
              </w:numPr>
              <w:spacing w:after="80"/>
              <w:ind w:left="455"/>
            </w:pPr>
            <w:r w:rsidRPr="00ED2ED6">
              <w:t>Ensures inclusive practice and promotes diversity</w:t>
            </w:r>
          </w:p>
          <w:p w14:paraId="5AEDF32A" w14:textId="77777777" w:rsidR="00421B57" w:rsidRDefault="00421B57" w:rsidP="00393649">
            <w:pPr>
              <w:spacing w:after="80"/>
              <w:ind w:left="455"/>
            </w:pPr>
          </w:p>
          <w:p w14:paraId="52B79A42" w14:textId="66003ECC" w:rsidR="00421B57" w:rsidRPr="00ED2ED6" w:rsidRDefault="00393649" w:rsidP="00F079A4">
            <w:pPr>
              <w:pStyle w:val="ListParagraph"/>
              <w:numPr>
                <w:ilvl w:val="0"/>
                <w:numId w:val="10"/>
              </w:numPr>
              <w:spacing w:after="80"/>
              <w:ind w:left="455"/>
            </w:pPr>
            <w:r w:rsidRPr="00393649">
              <w:rPr>
                <w:rFonts w:eastAsia="Times New Roman"/>
                <w:lang w:eastAsia="en-US"/>
              </w:rPr>
              <w:t>Able to respond appropriately and effectively in an emergency situation, responding to the needs of the organisation and audiences.</w:t>
            </w:r>
          </w:p>
        </w:tc>
        <w:tc>
          <w:tcPr>
            <w:tcW w:w="1466" w:type="dxa"/>
          </w:tcPr>
          <w:p w14:paraId="36933F65" w14:textId="3C4EAEDC" w:rsidR="00D6225A" w:rsidRPr="00ED2ED6" w:rsidRDefault="00D6225A" w:rsidP="00D6225A"/>
        </w:tc>
      </w:tr>
      <w:tr w:rsidR="00D6225A" w:rsidRPr="00ED2ED6" w14:paraId="5D1F7865" w14:textId="77777777" w:rsidTr="0E1A42D4">
        <w:trPr>
          <w:trHeight w:val="340"/>
        </w:trPr>
        <w:tc>
          <w:tcPr>
            <w:tcW w:w="1702" w:type="dxa"/>
            <w:vMerge/>
          </w:tcPr>
          <w:p w14:paraId="27C2A4E5" w14:textId="77777777" w:rsidR="00D6225A" w:rsidRPr="00ED2ED6" w:rsidRDefault="00D6225A" w:rsidP="00D6225A"/>
        </w:tc>
        <w:tc>
          <w:tcPr>
            <w:tcW w:w="1304" w:type="dxa"/>
          </w:tcPr>
          <w:p w14:paraId="713CBA3B" w14:textId="77777777" w:rsidR="00D6225A" w:rsidRPr="00ED2ED6" w:rsidRDefault="00D6225A" w:rsidP="00D6225A">
            <w:pPr>
              <w:tabs>
                <w:tab w:val="left" w:pos="-720"/>
              </w:tabs>
              <w:spacing w:after="80"/>
            </w:pPr>
            <w:r w:rsidRPr="00ED2ED6">
              <w:t>Desirable</w:t>
            </w:r>
          </w:p>
        </w:tc>
        <w:tc>
          <w:tcPr>
            <w:tcW w:w="5480" w:type="dxa"/>
          </w:tcPr>
          <w:p w14:paraId="41C16FDB" w14:textId="77777777" w:rsidR="00D6225A" w:rsidRPr="00ED2ED6" w:rsidRDefault="00D6225A" w:rsidP="00D6225A"/>
          <w:p w14:paraId="34ECF94E" w14:textId="77777777" w:rsidR="00D6225A" w:rsidRPr="00ED2ED6" w:rsidRDefault="00D6225A" w:rsidP="00D6225A"/>
        </w:tc>
        <w:tc>
          <w:tcPr>
            <w:tcW w:w="1466" w:type="dxa"/>
          </w:tcPr>
          <w:p w14:paraId="0224E986" w14:textId="77777777" w:rsidR="00D6225A" w:rsidRPr="00ED2ED6" w:rsidRDefault="00D6225A" w:rsidP="00D6225A"/>
        </w:tc>
      </w:tr>
    </w:tbl>
    <w:p w14:paraId="1B5A95CF" w14:textId="77777777" w:rsidR="000F5AB8" w:rsidRPr="00ED2ED6" w:rsidRDefault="000F5AB8" w:rsidP="00486E03">
      <w:pPr>
        <w:spacing w:after="80"/>
        <w:rPr>
          <w:b/>
        </w:rPr>
      </w:pPr>
    </w:p>
    <w:p w14:paraId="2BA23642" w14:textId="1EDC0762" w:rsidR="00A94207" w:rsidRPr="00ED2ED6" w:rsidRDefault="00A94207" w:rsidP="00486E03">
      <w:pPr>
        <w:pStyle w:val="NormalWeb"/>
        <w:spacing w:before="0" w:beforeAutospacing="0" w:after="0" w:afterAutospacing="0"/>
        <w:rPr>
          <w:rFonts w:ascii="Arial" w:hAnsi="Arial" w:cs="Arial"/>
          <w:color w:val="262626"/>
        </w:rPr>
      </w:pPr>
      <w:r w:rsidRPr="00ED2ED6">
        <w:rPr>
          <w:rFonts w:ascii="Arial" w:hAnsi="Arial" w:cs="Arial"/>
          <w:color w:val="262626"/>
        </w:rPr>
        <w:t>We guarantee an interview to disabled candidates (as defined in the 2010 Equality Act) who meet the minimum shortlisting criteria in the advertised person specification and apply under the disability confident scheme.</w:t>
      </w:r>
    </w:p>
    <w:p w14:paraId="7D31EBE1" w14:textId="75B49417" w:rsidR="000F5AB8" w:rsidRPr="00ED2ED6" w:rsidRDefault="000F5AB8" w:rsidP="00486E03">
      <w:pPr>
        <w:spacing w:after="80"/>
        <w:rPr>
          <w:b/>
        </w:rPr>
      </w:pPr>
    </w:p>
    <w:sectPr w:rsidR="000F5AB8" w:rsidRPr="00ED2ED6">
      <w:headerReference w:type="default" r:id="rId18"/>
      <w:headerReference w:type="first" r:id="rId19"/>
      <w:type w:val="continuous"/>
      <w:pgSz w:w="11900" w:h="16840"/>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793C" w14:textId="77777777" w:rsidR="002F4D9F" w:rsidRDefault="002F4D9F">
      <w:r>
        <w:separator/>
      </w:r>
    </w:p>
  </w:endnote>
  <w:endnote w:type="continuationSeparator" w:id="0">
    <w:p w14:paraId="08C16D92" w14:textId="77777777" w:rsidR="002F4D9F" w:rsidRDefault="002F4D9F">
      <w:r>
        <w:continuationSeparator/>
      </w:r>
    </w:p>
  </w:endnote>
  <w:endnote w:type="continuationNotice" w:id="1">
    <w:p w14:paraId="188FD7AC" w14:textId="77777777" w:rsidR="002F4D9F" w:rsidRDefault="002F4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E801" w14:textId="77777777" w:rsidR="00882130" w:rsidRDefault="00882130">
    <w:pPr>
      <w:widowControl w:val="0"/>
      <w:spacing w:line="276" w:lineRule="auto"/>
      <w:rPr>
        <w:b/>
      </w:rPr>
    </w:pPr>
  </w:p>
  <w:tbl>
    <w:tblPr>
      <w:tblW w:w="8789" w:type="dxa"/>
      <w:tblLayout w:type="fixed"/>
      <w:tblCellMar>
        <w:left w:w="115" w:type="dxa"/>
        <w:right w:w="115" w:type="dxa"/>
      </w:tblCellMar>
      <w:tblLook w:val="0000" w:firstRow="0" w:lastRow="0" w:firstColumn="0" w:lastColumn="0" w:noHBand="0" w:noVBand="0"/>
    </w:tblPr>
    <w:tblGrid>
      <w:gridCol w:w="8088"/>
      <w:gridCol w:w="701"/>
    </w:tblGrid>
    <w:tr w:rsidR="00882130" w14:paraId="39CF94EF" w14:textId="77777777">
      <w:trPr>
        <w:trHeight w:val="40"/>
      </w:trPr>
      <w:tc>
        <w:tcPr>
          <w:tcW w:w="8088" w:type="dxa"/>
          <w:tcMar>
            <w:left w:w="0" w:type="dxa"/>
            <w:right w:w="0" w:type="dxa"/>
          </w:tcMar>
          <w:vAlign w:val="bottom"/>
        </w:tcPr>
        <w:p w14:paraId="4B703F23" w14:textId="77777777" w:rsidR="00882130" w:rsidRDefault="00882130">
          <w:pPr>
            <w:jc w:val="right"/>
            <w:rPr>
              <w:sz w:val="18"/>
              <w:szCs w:val="18"/>
            </w:rPr>
          </w:pPr>
          <w:r>
            <w:rPr>
              <w:sz w:val="18"/>
              <w:szCs w:val="18"/>
            </w:rPr>
            <w:t xml:space="preserve">Staff Role Profile Template </w:t>
          </w:r>
        </w:p>
      </w:tc>
      <w:tc>
        <w:tcPr>
          <w:tcW w:w="701" w:type="dxa"/>
          <w:tcMar>
            <w:left w:w="0" w:type="dxa"/>
            <w:right w:w="0" w:type="dxa"/>
          </w:tcMar>
          <w:vAlign w:val="bottom"/>
        </w:tcPr>
        <w:p w14:paraId="2C32F436" w14:textId="77777777" w:rsidR="00882130" w:rsidRDefault="00882130">
          <w:pPr>
            <w:rPr>
              <w:sz w:val="18"/>
              <w:szCs w:val="18"/>
            </w:rPr>
          </w:pPr>
        </w:p>
      </w:tc>
    </w:tr>
  </w:tbl>
  <w:p w14:paraId="6B915C14" w14:textId="77777777" w:rsidR="00882130" w:rsidRDefault="00882130">
    <w:pPr>
      <w:widowControl w:val="0"/>
      <w:spacing w:line="276" w:lineRule="auto"/>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5D9E" w14:textId="77777777" w:rsidR="00882130" w:rsidRDefault="00882130">
    <w:pPr>
      <w:widowControl w:val="0"/>
      <w:spacing w:line="276" w:lineRule="auto"/>
      <w:rPr>
        <w:sz w:val="18"/>
        <w:szCs w:val="18"/>
      </w:rPr>
    </w:pPr>
  </w:p>
  <w:tbl>
    <w:tblPr>
      <w:tblW w:w="8789" w:type="dxa"/>
      <w:tblLayout w:type="fixed"/>
      <w:tblCellMar>
        <w:left w:w="115" w:type="dxa"/>
        <w:right w:w="115" w:type="dxa"/>
      </w:tblCellMar>
      <w:tblLook w:val="0000" w:firstRow="0" w:lastRow="0" w:firstColumn="0" w:lastColumn="0" w:noHBand="0" w:noVBand="0"/>
    </w:tblPr>
    <w:tblGrid>
      <w:gridCol w:w="8088"/>
      <w:gridCol w:w="701"/>
    </w:tblGrid>
    <w:tr w:rsidR="00882130" w14:paraId="05581000" w14:textId="77777777">
      <w:trPr>
        <w:trHeight w:val="40"/>
      </w:trPr>
      <w:tc>
        <w:tcPr>
          <w:tcW w:w="8088" w:type="dxa"/>
          <w:tcMar>
            <w:left w:w="0" w:type="dxa"/>
            <w:right w:w="0" w:type="dxa"/>
          </w:tcMar>
          <w:vAlign w:val="bottom"/>
        </w:tcPr>
        <w:p w14:paraId="0AAF4261" w14:textId="77777777" w:rsidR="00882130" w:rsidRDefault="00882130">
          <w:pPr>
            <w:rPr>
              <w:sz w:val="12"/>
              <w:szCs w:val="12"/>
            </w:rPr>
          </w:pPr>
        </w:p>
      </w:tc>
      <w:tc>
        <w:tcPr>
          <w:tcW w:w="701" w:type="dxa"/>
          <w:tcMar>
            <w:left w:w="0" w:type="dxa"/>
            <w:right w:w="0" w:type="dxa"/>
          </w:tcMar>
          <w:vAlign w:val="bottom"/>
        </w:tcPr>
        <w:p w14:paraId="00923DC3" w14:textId="31E73F1B" w:rsidR="00882130" w:rsidRDefault="00882130">
          <w:pPr>
            <w:jc w:val="right"/>
            <w:rPr>
              <w:sz w:val="18"/>
              <w:szCs w:val="18"/>
            </w:rPr>
          </w:pPr>
          <w:r>
            <w:rPr>
              <w:sz w:val="18"/>
              <w:szCs w:val="18"/>
            </w:rPr>
            <w:fldChar w:fldCharType="begin"/>
          </w:r>
          <w:r>
            <w:rPr>
              <w:sz w:val="18"/>
              <w:szCs w:val="18"/>
            </w:rPr>
            <w:instrText>PAGE</w:instrText>
          </w:r>
          <w:r>
            <w:rPr>
              <w:sz w:val="18"/>
              <w:szCs w:val="18"/>
            </w:rPr>
            <w:fldChar w:fldCharType="separate"/>
          </w:r>
          <w:r w:rsidR="000644C2">
            <w:rPr>
              <w:noProof/>
              <w:sz w:val="18"/>
              <w:szCs w:val="18"/>
            </w:rPr>
            <w:t>1</w:t>
          </w:r>
          <w:r>
            <w:rPr>
              <w:sz w:val="18"/>
              <w:szCs w:val="18"/>
            </w:rPr>
            <w:fldChar w:fldCharType="end"/>
          </w:r>
        </w:p>
      </w:tc>
    </w:tr>
  </w:tbl>
  <w:p w14:paraId="1E6A7F49" w14:textId="77777777" w:rsidR="00882130" w:rsidRDefault="0088213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5769" w14:textId="77777777" w:rsidR="002F4D9F" w:rsidRDefault="002F4D9F">
      <w:r>
        <w:separator/>
      </w:r>
    </w:p>
  </w:footnote>
  <w:footnote w:type="continuationSeparator" w:id="0">
    <w:p w14:paraId="52E01F15" w14:textId="77777777" w:rsidR="002F4D9F" w:rsidRDefault="002F4D9F">
      <w:r>
        <w:continuationSeparator/>
      </w:r>
    </w:p>
  </w:footnote>
  <w:footnote w:type="continuationNotice" w:id="1">
    <w:p w14:paraId="7C6127B5" w14:textId="77777777" w:rsidR="002F4D9F" w:rsidRDefault="002F4D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7"/>
      <w:gridCol w:w="3487"/>
      <w:gridCol w:w="3487"/>
    </w:tblGrid>
    <w:tr w:rsidR="09C1189C" w14:paraId="52BCC909" w14:textId="77777777" w:rsidTr="09C1189C">
      <w:tc>
        <w:tcPr>
          <w:tcW w:w="3487" w:type="dxa"/>
        </w:tcPr>
        <w:p w14:paraId="07F76259" w14:textId="1F6B1995" w:rsidR="09C1189C" w:rsidRDefault="09C1189C" w:rsidP="09C1189C">
          <w:pPr>
            <w:pStyle w:val="Header"/>
            <w:ind w:left="-115"/>
          </w:pPr>
        </w:p>
      </w:tc>
      <w:tc>
        <w:tcPr>
          <w:tcW w:w="3487" w:type="dxa"/>
        </w:tcPr>
        <w:p w14:paraId="4DBE9544" w14:textId="7817658D" w:rsidR="09C1189C" w:rsidRDefault="09C1189C" w:rsidP="09C1189C">
          <w:pPr>
            <w:pStyle w:val="Header"/>
            <w:jc w:val="center"/>
          </w:pPr>
        </w:p>
      </w:tc>
      <w:tc>
        <w:tcPr>
          <w:tcW w:w="3487" w:type="dxa"/>
        </w:tcPr>
        <w:p w14:paraId="148F467A" w14:textId="77D03066" w:rsidR="09C1189C" w:rsidRDefault="09C1189C" w:rsidP="09C1189C">
          <w:pPr>
            <w:pStyle w:val="Header"/>
            <w:ind w:right="-115"/>
            <w:jc w:val="right"/>
          </w:pPr>
        </w:p>
      </w:tc>
    </w:tr>
  </w:tbl>
  <w:p w14:paraId="748E93A1" w14:textId="5DD2B0F5" w:rsidR="09C1189C" w:rsidRDefault="09C1189C" w:rsidP="09C1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7"/>
      <w:gridCol w:w="3487"/>
      <w:gridCol w:w="3487"/>
    </w:tblGrid>
    <w:tr w:rsidR="09C1189C" w14:paraId="271A2C3C" w14:textId="77777777" w:rsidTr="09C1189C">
      <w:tc>
        <w:tcPr>
          <w:tcW w:w="3487" w:type="dxa"/>
        </w:tcPr>
        <w:p w14:paraId="7363CE66" w14:textId="54B1AD01" w:rsidR="09C1189C" w:rsidRDefault="09C1189C" w:rsidP="09C1189C">
          <w:pPr>
            <w:pStyle w:val="Header"/>
            <w:ind w:left="-115"/>
          </w:pPr>
        </w:p>
      </w:tc>
      <w:tc>
        <w:tcPr>
          <w:tcW w:w="3487" w:type="dxa"/>
        </w:tcPr>
        <w:p w14:paraId="11A40E9B" w14:textId="53E92B94" w:rsidR="09C1189C" w:rsidRDefault="09C1189C" w:rsidP="09C1189C">
          <w:pPr>
            <w:pStyle w:val="Header"/>
            <w:jc w:val="center"/>
          </w:pPr>
        </w:p>
      </w:tc>
      <w:tc>
        <w:tcPr>
          <w:tcW w:w="3487" w:type="dxa"/>
        </w:tcPr>
        <w:p w14:paraId="2ABD6314" w14:textId="4C37212D" w:rsidR="09C1189C" w:rsidRDefault="09C1189C" w:rsidP="09C1189C">
          <w:pPr>
            <w:pStyle w:val="Header"/>
            <w:ind w:right="-115"/>
            <w:jc w:val="right"/>
          </w:pPr>
        </w:p>
      </w:tc>
    </w:tr>
  </w:tbl>
  <w:p w14:paraId="423B11FB" w14:textId="3BDECF15" w:rsidR="09C1189C" w:rsidRDefault="09C1189C" w:rsidP="09C11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7"/>
      <w:gridCol w:w="3487"/>
      <w:gridCol w:w="3487"/>
    </w:tblGrid>
    <w:tr w:rsidR="09C1189C" w14:paraId="1CFD528C" w14:textId="77777777" w:rsidTr="09C1189C">
      <w:tc>
        <w:tcPr>
          <w:tcW w:w="3487" w:type="dxa"/>
        </w:tcPr>
        <w:p w14:paraId="4AE82C6A" w14:textId="5B997E1B" w:rsidR="09C1189C" w:rsidRDefault="09C1189C" w:rsidP="09C1189C">
          <w:pPr>
            <w:pStyle w:val="Header"/>
            <w:ind w:left="-115"/>
          </w:pPr>
        </w:p>
      </w:tc>
      <w:tc>
        <w:tcPr>
          <w:tcW w:w="3487" w:type="dxa"/>
        </w:tcPr>
        <w:p w14:paraId="116BBDBB" w14:textId="0BA1F51B" w:rsidR="09C1189C" w:rsidRDefault="09C1189C" w:rsidP="09C1189C">
          <w:pPr>
            <w:pStyle w:val="Header"/>
            <w:jc w:val="center"/>
          </w:pPr>
        </w:p>
      </w:tc>
      <w:tc>
        <w:tcPr>
          <w:tcW w:w="3487" w:type="dxa"/>
        </w:tcPr>
        <w:p w14:paraId="394305A4" w14:textId="484AF224" w:rsidR="09C1189C" w:rsidRDefault="09C1189C" w:rsidP="09C1189C">
          <w:pPr>
            <w:pStyle w:val="Header"/>
            <w:ind w:right="-115"/>
            <w:jc w:val="right"/>
          </w:pPr>
        </w:p>
      </w:tc>
    </w:tr>
  </w:tbl>
  <w:p w14:paraId="2AC6CA64" w14:textId="4DCAE069" w:rsidR="09C1189C" w:rsidRDefault="09C1189C" w:rsidP="09C11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7"/>
      <w:gridCol w:w="3487"/>
      <w:gridCol w:w="3487"/>
    </w:tblGrid>
    <w:tr w:rsidR="09C1189C" w14:paraId="28F2CC1C" w14:textId="77777777" w:rsidTr="09C1189C">
      <w:tc>
        <w:tcPr>
          <w:tcW w:w="3487" w:type="dxa"/>
        </w:tcPr>
        <w:p w14:paraId="294F6AD5" w14:textId="0BD93415" w:rsidR="09C1189C" w:rsidRDefault="09C1189C" w:rsidP="09C1189C">
          <w:pPr>
            <w:pStyle w:val="Header"/>
            <w:ind w:left="-115"/>
          </w:pPr>
        </w:p>
      </w:tc>
      <w:tc>
        <w:tcPr>
          <w:tcW w:w="3487" w:type="dxa"/>
        </w:tcPr>
        <w:p w14:paraId="083FF57C" w14:textId="04DFCE66" w:rsidR="09C1189C" w:rsidRDefault="09C1189C" w:rsidP="09C1189C">
          <w:pPr>
            <w:pStyle w:val="Header"/>
            <w:jc w:val="center"/>
          </w:pPr>
        </w:p>
      </w:tc>
      <w:tc>
        <w:tcPr>
          <w:tcW w:w="3487" w:type="dxa"/>
        </w:tcPr>
        <w:p w14:paraId="054CFF00" w14:textId="2E490CAB" w:rsidR="09C1189C" w:rsidRDefault="09C1189C" w:rsidP="09C1189C">
          <w:pPr>
            <w:pStyle w:val="Header"/>
            <w:ind w:right="-115"/>
            <w:jc w:val="right"/>
          </w:pPr>
        </w:p>
      </w:tc>
    </w:tr>
  </w:tbl>
  <w:p w14:paraId="25120E03" w14:textId="4FE4CDC2" w:rsidR="09C1189C" w:rsidRDefault="09C1189C" w:rsidP="09C11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55D"/>
    <w:multiLevelType w:val="hybridMultilevel"/>
    <w:tmpl w:val="F1C4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6366A"/>
    <w:multiLevelType w:val="hybridMultilevel"/>
    <w:tmpl w:val="62E8D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E1ACF"/>
    <w:multiLevelType w:val="hybridMultilevel"/>
    <w:tmpl w:val="712C32EC"/>
    <w:lvl w:ilvl="0" w:tplc="33F23714">
      <w:start w:val="1"/>
      <w:numFmt w:val="bullet"/>
      <w:pStyle w:val="ListBullet"/>
      <w:lvlText w:val="&gt;"/>
      <w:lvlJc w:val="left"/>
      <w:pPr>
        <w:tabs>
          <w:tab w:val="num" w:pos="360"/>
        </w:tabs>
        <w:ind w:left="340" w:hanging="340"/>
      </w:pPr>
      <w:rPr>
        <w:rFonts w:ascii="Arial" w:hAnsi="Arial" w:hint="default"/>
        <w:b/>
        <w:i w:val="0"/>
        <w:color w:val="FF0000"/>
        <w:sz w:val="22"/>
      </w:rPr>
    </w:lvl>
    <w:lvl w:ilvl="1" w:tplc="6016B7C0" w:tentative="1">
      <w:start w:val="1"/>
      <w:numFmt w:val="bullet"/>
      <w:lvlText w:val="o"/>
      <w:lvlJc w:val="left"/>
      <w:pPr>
        <w:tabs>
          <w:tab w:val="num" w:pos="3240"/>
        </w:tabs>
        <w:ind w:left="3240" w:hanging="360"/>
      </w:pPr>
      <w:rPr>
        <w:rFonts w:ascii="Courier New" w:hAnsi="Courier New" w:hint="default"/>
      </w:rPr>
    </w:lvl>
    <w:lvl w:ilvl="2" w:tplc="E4AAFD0E">
      <w:start w:val="1"/>
      <w:numFmt w:val="bullet"/>
      <w:lvlText w:val=""/>
      <w:lvlJc w:val="left"/>
      <w:pPr>
        <w:tabs>
          <w:tab w:val="num" w:pos="3960"/>
        </w:tabs>
        <w:ind w:left="3960" w:hanging="360"/>
      </w:pPr>
      <w:rPr>
        <w:rFonts w:ascii="Wingdings" w:hAnsi="Wingdings" w:hint="default"/>
      </w:rPr>
    </w:lvl>
    <w:lvl w:ilvl="3" w:tplc="920A1DD4" w:tentative="1">
      <w:start w:val="1"/>
      <w:numFmt w:val="bullet"/>
      <w:lvlText w:val=""/>
      <w:lvlJc w:val="left"/>
      <w:pPr>
        <w:tabs>
          <w:tab w:val="num" w:pos="4680"/>
        </w:tabs>
        <w:ind w:left="4680" w:hanging="360"/>
      </w:pPr>
      <w:rPr>
        <w:rFonts w:ascii="Symbol" w:hAnsi="Symbol" w:hint="default"/>
      </w:rPr>
    </w:lvl>
    <w:lvl w:ilvl="4" w:tplc="9CFE4BCC" w:tentative="1">
      <w:start w:val="1"/>
      <w:numFmt w:val="bullet"/>
      <w:lvlText w:val="o"/>
      <w:lvlJc w:val="left"/>
      <w:pPr>
        <w:tabs>
          <w:tab w:val="num" w:pos="5400"/>
        </w:tabs>
        <w:ind w:left="5400" w:hanging="360"/>
      </w:pPr>
      <w:rPr>
        <w:rFonts w:ascii="Courier New" w:hAnsi="Courier New" w:hint="default"/>
      </w:rPr>
    </w:lvl>
    <w:lvl w:ilvl="5" w:tplc="39A00A8A" w:tentative="1">
      <w:start w:val="1"/>
      <w:numFmt w:val="bullet"/>
      <w:lvlText w:val=""/>
      <w:lvlJc w:val="left"/>
      <w:pPr>
        <w:tabs>
          <w:tab w:val="num" w:pos="6120"/>
        </w:tabs>
        <w:ind w:left="6120" w:hanging="360"/>
      </w:pPr>
      <w:rPr>
        <w:rFonts w:ascii="Wingdings" w:hAnsi="Wingdings" w:hint="default"/>
      </w:rPr>
    </w:lvl>
    <w:lvl w:ilvl="6" w:tplc="9D4C01DE" w:tentative="1">
      <w:start w:val="1"/>
      <w:numFmt w:val="bullet"/>
      <w:lvlText w:val=""/>
      <w:lvlJc w:val="left"/>
      <w:pPr>
        <w:tabs>
          <w:tab w:val="num" w:pos="6840"/>
        </w:tabs>
        <w:ind w:left="6840" w:hanging="360"/>
      </w:pPr>
      <w:rPr>
        <w:rFonts w:ascii="Symbol" w:hAnsi="Symbol" w:hint="default"/>
      </w:rPr>
    </w:lvl>
    <w:lvl w:ilvl="7" w:tplc="FAF65488" w:tentative="1">
      <w:start w:val="1"/>
      <w:numFmt w:val="bullet"/>
      <w:lvlText w:val="o"/>
      <w:lvlJc w:val="left"/>
      <w:pPr>
        <w:tabs>
          <w:tab w:val="num" w:pos="7560"/>
        </w:tabs>
        <w:ind w:left="7560" w:hanging="360"/>
      </w:pPr>
      <w:rPr>
        <w:rFonts w:ascii="Courier New" w:hAnsi="Courier New" w:hint="default"/>
      </w:rPr>
    </w:lvl>
    <w:lvl w:ilvl="8" w:tplc="62BC6094"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A4E69F7"/>
    <w:multiLevelType w:val="hybridMultilevel"/>
    <w:tmpl w:val="E6389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911CB5"/>
    <w:multiLevelType w:val="hybridMultilevel"/>
    <w:tmpl w:val="0776A392"/>
    <w:lvl w:ilvl="0" w:tplc="08090001">
      <w:start w:val="1"/>
      <w:numFmt w:val="bullet"/>
      <w:lvlText w:val=""/>
      <w:lvlJc w:val="left"/>
      <w:pPr>
        <w:ind w:left="720" w:hanging="360"/>
      </w:pPr>
      <w:rPr>
        <w:rFonts w:ascii="Symbol" w:hAnsi="Symbol" w:hint="default"/>
      </w:rPr>
    </w:lvl>
    <w:lvl w:ilvl="1" w:tplc="9DBA7E72">
      <w:numFmt w:val="bullet"/>
      <w:lvlText w:val=""/>
      <w:lvlJc w:val="left"/>
      <w:pPr>
        <w:ind w:left="1440" w:hanging="360"/>
      </w:pPr>
      <w:rPr>
        <w:rFonts w:ascii="Wingdings" w:eastAsia="Arial" w:hAnsi="Wingdings" w:cs="Arial" w:hint="default"/>
        <w:b/>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E337A"/>
    <w:multiLevelType w:val="hybridMultilevel"/>
    <w:tmpl w:val="A6BC1588"/>
    <w:lvl w:ilvl="0" w:tplc="0C06C70E">
      <w:start w:val="1"/>
      <w:numFmt w:val="bullet"/>
      <w:lvlText w:val="&gt;"/>
      <w:lvlJc w:val="left"/>
      <w:pPr>
        <w:ind w:left="720" w:hanging="360"/>
      </w:pPr>
      <w:rPr>
        <w:rFonts w:ascii="Arial" w:hAnsi="Arial" w:cs="Arial" w:hint="default"/>
        <w:b/>
        <w:i w:val="0"/>
        <w:color w:val="FF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A307D9"/>
    <w:multiLevelType w:val="hybridMultilevel"/>
    <w:tmpl w:val="8B061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66E33"/>
    <w:multiLevelType w:val="hybridMultilevel"/>
    <w:tmpl w:val="EF4E1400"/>
    <w:styleLink w:val="WWNum1"/>
    <w:lvl w:ilvl="0" w:tplc="D3389CFC">
      <w:numFmt w:val="bullet"/>
      <w:lvlText w:val="●"/>
      <w:lvlJc w:val="left"/>
      <w:pPr>
        <w:ind w:left="720" w:firstLine="1800"/>
      </w:pPr>
      <w:rPr>
        <w:rFonts w:ascii="Arial" w:eastAsia="Arial" w:hAnsi="Arial" w:cs="Arial"/>
        <w:b w:val="0"/>
        <w:strike w:val="0"/>
        <w:dstrike w:val="0"/>
        <w:sz w:val="22"/>
        <w:u w:val="none" w:color="000000"/>
        <w:effect w:val="none"/>
      </w:rPr>
    </w:lvl>
    <w:lvl w:ilvl="1" w:tplc="D8443DB4">
      <w:numFmt w:val="bullet"/>
      <w:lvlText w:val="○"/>
      <w:lvlJc w:val="left"/>
      <w:pPr>
        <w:ind w:left="1440" w:firstLine="3960"/>
      </w:pPr>
      <w:rPr>
        <w:rFonts w:ascii="Arial" w:eastAsia="Arial" w:hAnsi="Arial" w:cs="Arial"/>
        <w:strike w:val="0"/>
        <w:dstrike w:val="0"/>
        <w:u w:val="none" w:color="000000"/>
        <w:effect w:val="none"/>
      </w:rPr>
    </w:lvl>
    <w:lvl w:ilvl="2" w:tplc="88C68C26">
      <w:numFmt w:val="bullet"/>
      <w:lvlText w:val="■"/>
      <w:lvlJc w:val="left"/>
      <w:pPr>
        <w:ind w:left="2160" w:firstLine="6120"/>
      </w:pPr>
      <w:rPr>
        <w:rFonts w:ascii="Arial" w:eastAsia="Arial" w:hAnsi="Arial" w:cs="Arial"/>
        <w:strike w:val="0"/>
        <w:dstrike w:val="0"/>
        <w:u w:val="none" w:color="000000"/>
        <w:effect w:val="none"/>
      </w:rPr>
    </w:lvl>
    <w:lvl w:ilvl="3" w:tplc="0EA8C29E">
      <w:numFmt w:val="bullet"/>
      <w:lvlText w:val="●"/>
      <w:lvlJc w:val="left"/>
      <w:pPr>
        <w:ind w:left="2880" w:firstLine="8280"/>
      </w:pPr>
      <w:rPr>
        <w:rFonts w:ascii="Arial" w:eastAsia="Arial" w:hAnsi="Arial" w:cs="Arial"/>
        <w:strike w:val="0"/>
        <w:dstrike w:val="0"/>
        <w:u w:val="none" w:color="000000"/>
        <w:effect w:val="none"/>
      </w:rPr>
    </w:lvl>
    <w:lvl w:ilvl="4" w:tplc="A1828DEA">
      <w:numFmt w:val="bullet"/>
      <w:lvlText w:val="○"/>
      <w:lvlJc w:val="left"/>
      <w:pPr>
        <w:ind w:left="3600" w:firstLine="10440"/>
      </w:pPr>
      <w:rPr>
        <w:rFonts w:ascii="Arial" w:eastAsia="Arial" w:hAnsi="Arial" w:cs="Arial"/>
        <w:strike w:val="0"/>
        <w:dstrike w:val="0"/>
        <w:u w:val="none" w:color="000000"/>
        <w:effect w:val="none"/>
      </w:rPr>
    </w:lvl>
    <w:lvl w:ilvl="5" w:tplc="B3C2C46E">
      <w:numFmt w:val="bullet"/>
      <w:lvlText w:val="■"/>
      <w:lvlJc w:val="left"/>
      <w:pPr>
        <w:ind w:left="4320" w:firstLine="12600"/>
      </w:pPr>
      <w:rPr>
        <w:rFonts w:ascii="Arial" w:eastAsia="Arial" w:hAnsi="Arial" w:cs="Arial"/>
        <w:strike w:val="0"/>
        <w:dstrike w:val="0"/>
        <w:u w:val="none" w:color="000000"/>
        <w:effect w:val="none"/>
      </w:rPr>
    </w:lvl>
    <w:lvl w:ilvl="6" w:tplc="40849D42">
      <w:numFmt w:val="bullet"/>
      <w:lvlText w:val="●"/>
      <w:lvlJc w:val="left"/>
      <w:pPr>
        <w:ind w:left="5040" w:firstLine="14760"/>
      </w:pPr>
      <w:rPr>
        <w:rFonts w:ascii="Arial" w:eastAsia="Arial" w:hAnsi="Arial" w:cs="Arial"/>
        <w:strike w:val="0"/>
        <w:dstrike w:val="0"/>
        <w:u w:val="none" w:color="000000"/>
        <w:effect w:val="none"/>
      </w:rPr>
    </w:lvl>
    <w:lvl w:ilvl="7" w:tplc="8E46B0E6">
      <w:numFmt w:val="bullet"/>
      <w:lvlText w:val="○"/>
      <w:lvlJc w:val="left"/>
      <w:pPr>
        <w:ind w:left="5760" w:firstLine="16920"/>
      </w:pPr>
      <w:rPr>
        <w:rFonts w:ascii="Arial" w:eastAsia="Arial" w:hAnsi="Arial" w:cs="Arial"/>
        <w:strike w:val="0"/>
        <w:dstrike w:val="0"/>
        <w:u w:val="none" w:color="000000"/>
        <w:effect w:val="none"/>
      </w:rPr>
    </w:lvl>
    <w:lvl w:ilvl="8" w:tplc="F6501F0A">
      <w:numFmt w:val="bullet"/>
      <w:lvlText w:val="■"/>
      <w:lvlJc w:val="left"/>
      <w:pPr>
        <w:ind w:left="6480" w:firstLine="18577"/>
      </w:pPr>
      <w:rPr>
        <w:rFonts w:ascii="Arial" w:eastAsia="Arial" w:hAnsi="Arial" w:cs="Arial"/>
        <w:strike w:val="0"/>
        <w:dstrike w:val="0"/>
        <w:u w:val="none" w:color="000000"/>
        <w:effect w:val="none"/>
      </w:rPr>
    </w:lvl>
  </w:abstractNum>
  <w:abstractNum w:abstractNumId="8" w15:restartNumberingAfterBreak="0">
    <w:nsid w:val="434A2C1B"/>
    <w:multiLevelType w:val="multilevel"/>
    <w:tmpl w:val="602CD6D0"/>
    <w:lvl w:ilvl="0">
      <w:start w:val="1"/>
      <w:numFmt w:val="bullet"/>
      <w:lvlText w:val="&gt;"/>
      <w:lvlJc w:val="left"/>
      <w:pPr>
        <w:ind w:left="720" w:hanging="360"/>
      </w:pPr>
      <w:rPr>
        <w:rFonts w:ascii="Arial" w:eastAsia="Arial" w:hAnsi="Arial" w:cs="Arial"/>
        <w:b/>
        <w:i w:val="0"/>
        <w:color w:val="FF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A2444D"/>
    <w:multiLevelType w:val="hybridMultilevel"/>
    <w:tmpl w:val="26A00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3523D"/>
    <w:multiLevelType w:val="hybridMultilevel"/>
    <w:tmpl w:val="FCBC561C"/>
    <w:lvl w:ilvl="0" w:tplc="BBE27282">
      <w:start w:val="1"/>
      <w:numFmt w:val="bullet"/>
      <w:pStyle w:val="BoxListBullet"/>
      <w:lvlText w:val="&gt;"/>
      <w:lvlJc w:val="left"/>
      <w:pPr>
        <w:tabs>
          <w:tab w:val="num" w:pos="360"/>
        </w:tabs>
        <w:ind w:left="227" w:hanging="227"/>
      </w:pPr>
      <w:rPr>
        <w:rFonts w:ascii="Arial" w:hAnsi="Arial" w:hint="default"/>
        <w:b/>
        <w:i w:val="0"/>
        <w:color w:val="FF0000"/>
        <w:sz w:val="22"/>
      </w:rPr>
    </w:lvl>
    <w:lvl w:ilvl="1" w:tplc="82C05E96" w:tentative="1">
      <w:start w:val="1"/>
      <w:numFmt w:val="bullet"/>
      <w:lvlText w:val="o"/>
      <w:lvlJc w:val="left"/>
      <w:pPr>
        <w:tabs>
          <w:tab w:val="num" w:pos="1440"/>
        </w:tabs>
        <w:ind w:left="1440" w:hanging="360"/>
      </w:pPr>
      <w:rPr>
        <w:rFonts w:ascii="Courier New" w:hAnsi="Courier New" w:hint="default"/>
      </w:rPr>
    </w:lvl>
    <w:lvl w:ilvl="2" w:tplc="2AA2EF7C" w:tentative="1">
      <w:start w:val="1"/>
      <w:numFmt w:val="bullet"/>
      <w:lvlText w:val=""/>
      <w:lvlJc w:val="left"/>
      <w:pPr>
        <w:tabs>
          <w:tab w:val="num" w:pos="2160"/>
        </w:tabs>
        <w:ind w:left="2160" w:hanging="360"/>
      </w:pPr>
      <w:rPr>
        <w:rFonts w:ascii="Wingdings" w:hAnsi="Wingdings" w:hint="default"/>
      </w:rPr>
    </w:lvl>
    <w:lvl w:ilvl="3" w:tplc="2D2E9B1E" w:tentative="1">
      <w:start w:val="1"/>
      <w:numFmt w:val="bullet"/>
      <w:lvlText w:val=""/>
      <w:lvlJc w:val="left"/>
      <w:pPr>
        <w:tabs>
          <w:tab w:val="num" w:pos="2880"/>
        </w:tabs>
        <w:ind w:left="2880" w:hanging="360"/>
      </w:pPr>
      <w:rPr>
        <w:rFonts w:ascii="Symbol" w:hAnsi="Symbol" w:hint="default"/>
      </w:rPr>
    </w:lvl>
    <w:lvl w:ilvl="4" w:tplc="43C8A7F0" w:tentative="1">
      <w:start w:val="1"/>
      <w:numFmt w:val="bullet"/>
      <w:lvlText w:val="o"/>
      <w:lvlJc w:val="left"/>
      <w:pPr>
        <w:tabs>
          <w:tab w:val="num" w:pos="3600"/>
        </w:tabs>
        <w:ind w:left="3600" w:hanging="360"/>
      </w:pPr>
      <w:rPr>
        <w:rFonts w:ascii="Courier New" w:hAnsi="Courier New" w:hint="default"/>
      </w:rPr>
    </w:lvl>
    <w:lvl w:ilvl="5" w:tplc="33D274A0" w:tentative="1">
      <w:start w:val="1"/>
      <w:numFmt w:val="bullet"/>
      <w:lvlText w:val=""/>
      <w:lvlJc w:val="left"/>
      <w:pPr>
        <w:tabs>
          <w:tab w:val="num" w:pos="4320"/>
        </w:tabs>
        <w:ind w:left="4320" w:hanging="360"/>
      </w:pPr>
      <w:rPr>
        <w:rFonts w:ascii="Wingdings" w:hAnsi="Wingdings" w:hint="default"/>
      </w:rPr>
    </w:lvl>
    <w:lvl w:ilvl="6" w:tplc="7EBEAAD8" w:tentative="1">
      <w:start w:val="1"/>
      <w:numFmt w:val="bullet"/>
      <w:lvlText w:val=""/>
      <w:lvlJc w:val="left"/>
      <w:pPr>
        <w:tabs>
          <w:tab w:val="num" w:pos="5040"/>
        </w:tabs>
        <w:ind w:left="5040" w:hanging="360"/>
      </w:pPr>
      <w:rPr>
        <w:rFonts w:ascii="Symbol" w:hAnsi="Symbol" w:hint="default"/>
      </w:rPr>
    </w:lvl>
    <w:lvl w:ilvl="7" w:tplc="C2F49F2A" w:tentative="1">
      <w:start w:val="1"/>
      <w:numFmt w:val="bullet"/>
      <w:lvlText w:val="o"/>
      <w:lvlJc w:val="left"/>
      <w:pPr>
        <w:tabs>
          <w:tab w:val="num" w:pos="5760"/>
        </w:tabs>
        <w:ind w:left="5760" w:hanging="360"/>
      </w:pPr>
      <w:rPr>
        <w:rFonts w:ascii="Courier New" w:hAnsi="Courier New" w:hint="default"/>
      </w:rPr>
    </w:lvl>
    <w:lvl w:ilvl="8" w:tplc="AE4664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F32EFF"/>
    <w:multiLevelType w:val="hybridMultilevel"/>
    <w:tmpl w:val="E6642DF6"/>
    <w:lvl w:ilvl="0" w:tplc="E474DBCC">
      <w:start w:val="1"/>
      <w:numFmt w:val="bullet"/>
      <w:lvlText w:val="&gt;"/>
      <w:lvlJc w:val="left"/>
      <w:pPr>
        <w:tabs>
          <w:tab w:val="num" w:pos="360"/>
        </w:tabs>
        <w:ind w:left="360" w:hanging="360"/>
      </w:pPr>
      <w:rPr>
        <w:rFonts w:ascii="Tahoma" w:hAnsi="Tahoma" w:cs="Times New Roman" w:hint="default"/>
        <w:color w:val="FF00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A782F4E"/>
    <w:multiLevelType w:val="hybridMultilevel"/>
    <w:tmpl w:val="1F7E7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4D45DE"/>
    <w:multiLevelType w:val="hybridMultilevel"/>
    <w:tmpl w:val="26E0E3EC"/>
    <w:lvl w:ilvl="0" w:tplc="0C06C70E">
      <w:start w:val="1"/>
      <w:numFmt w:val="bullet"/>
      <w:lvlText w:val="&gt;"/>
      <w:lvlJc w:val="left"/>
      <w:pPr>
        <w:ind w:left="720" w:hanging="360"/>
      </w:pPr>
      <w:rPr>
        <w:rFonts w:ascii="Arial" w:hAnsi="Arial" w:cs="Arial" w:hint="default"/>
        <w:b/>
        <w:i w:val="0"/>
        <w:color w:val="FF000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D70D6"/>
    <w:multiLevelType w:val="hybridMultilevel"/>
    <w:tmpl w:val="3A08CDA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150B5B"/>
    <w:multiLevelType w:val="hybridMultilevel"/>
    <w:tmpl w:val="C55E2C6E"/>
    <w:lvl w:ilvl="0" w:tplc="0C06C70E">
      <w:start w:val="1"/>
      <w:numFmt w:val="bullet"/>
      <w:lvlText w:val="&gt;"/>
      <w:lvlJc w:val="left"/>
      <w:pPr>
        <w:ind w:left="1025" w:hanging="360"/>
      </w:pPr>
      <w:rPr>
        <w:rFonts w:ascii="Arial" w:hAnsi="Arial" w:cs="Arial" w:hint="default"/>
        <w:b/>
        <w:i w:val="0"/>
        <w:color w:val="FF0000"/>
        <w:sz w:val="24"/>
        <w:szCs w:val="24"/>
      </w:rPr>
    </w:lvl>
    <w:lvl w:ilvl="1" w:tplc="08090003">
      <w:start w:val="1"/>
      <w:numFmt w:val="bullet"/>
      <w:lvlText w:val="o"/>
      <w:lvlJc w:val="left"/>
      <w:pPr>
        <w:ind w:left="1745" w:hanging="360"/>
      </w:pPr>
      <w:rPr>
        <w:rFonts w:ascii="Courier New" w:hAnsi="Courier New" w:cs="Courier New" w:hint="default"/>
      </w:rPr>
    </w:lvl>
    <w:lvl w:ilvl="2" w:tplc="08090005" w:tentative="1">
      <w:start w:val="1"/>
      <w:numFmt w:val="bullet"/>
      <w:lvlText w:val=""/>
      <w:lvlJc w:val="left"/>
      <w:pPr>
        <w:ind w:left="2465" w:hanging="360"/>
      </w:pPr>
      <w:rPr>
        <w:rFonts w:ascii="Wingdings" w:hAnsi="Wingdings" w:hint="default"/>
      </w:rPr>
    </w:lvl>
    <w:lvl w:ilvl="3" w:tplc="08090001" w:tentative="1">
      <w:start w:val="1"/>
      <w:numFmt w:val="bullet"/>
      <w:lvlText w:val=""/>
      <w:lvlJc w:val="left"/>
      <w:pPr>
        <w:ind w:left="3185" w:hanging="360"/>
      </w:pPr>
      <w:rPr>
        <w:rFonts w:ascii="Symbol" w:hAnsi="Symbol" w:hint="default"/>
      </w:rPr>
    </w:lvl>
    <w:lvl w:ilvl="4" w:tplc="08090003" w:tentative="1">
      <w:start w:val="1"/>
      <w:numFmt w:val="bullet"/>
      <w:lvlText w:val="o"/>
      <w:lvlJc w:val="left"/>
      <w:pPr>
        <w:ind w:left="3905" w:hanging="360"/>
      </w:pPr>
      <w:rPr>
        <w:rFonts w:ascii="Courier New" w:hAnsi="Courier New" w:cs="Courier New" w:hint="default"/>
      </w:rPr>
    </w:lvl>
    <w:lvl w:ilvl="5" w:tplc="08090005" w:tentative="1">
      <w:start w:val="1"/>
      <w:numFmt w:val="bullet"/>
      <w:lvlText w:val=""/>
      <w:lvlJc w:val="left"/>
      <w:pPr>
        <w:ind w:left="4625" w:hanging="360"/>
      </w:pPr>
      <w:rPr>
        <w:rFonts w:ascii="Wingdings" w:hAnsi="Wingdings" w:hint="default"/>
      </w:rPr>
    </w:lvl>
    <w:lvl w:ilvl="6" w:tplc="08090001" w:tentative="1">
      <w:start w:val="1"/>
      <w:numFmt w:val="bullet"/>
      <w:lvlText w:val=""/>
      <w:lvlJc w:val="left"/>
      <w:pPr>
        <w:ind w:left="5345" w:hanging="360"/>
      </w:pPr>
      <w:rPr>
        <w:rFonts w:ascii="Symbol" w:hAnsi="Symbol" w:hint="default"/>
      </w:rPr>
    </w:lvl>
    <w:lvl w:ilvl="7" w:tplc="08090003" w:tentative="1">
      <w:start w:val="1"/>
      <w:numFmt w:val="bullet"/>
      <w:lvlText w:val="o"/>
      <w:lvlJc w:val="left"/>
      <w:pPr>
        <w:ind w:left="6065" w:hanging="360"/>
      </w:pPr>
      <w:rPr>
        <w:rFonts w:ascii="Courier New" w:hAnsi="Courier New" w:cs="Courier New" w:hint="default"/>
      </w:rPr>
    </w:lvl>
    <w:lvl w:ilvl="8" w:tplc="08090005" w:tentative="1">
      <w:start w:val="1"/>
      <w:numFmt w:val="bullet"/>
      <w:lvlText w:val=""/>
      <w:lvlJc w:val="left"/>
      <w:pPr>
        <w:ind w:left="6785" w:hanging="360"/>
      </w:pPr>
      <w:rPr>
        <w:rFonts w:ascii="Wingdings" w:hAnsi="Wingdings" w:hint="default"/>
      </w:rPr>
    </w:lvl>
  </w:abstractNum>
  <w:abstractNum w:abstractNumId="16" w15:restartNumberingAfterBreak="0">
    <w:nsid w:val="561F36A1"/>
    <w:multiLevelType w:val="hybridMultilevel"/>
    <w:tmpl w:val="92707510"/>
    <w:lvl w:ilvl="0" w:tplc="E474DBCC">
      <w:start w:val="1"/>
      <w:numFmt w:val="bullet"/>
      <w:lvlText w:val="&gt;"/>
      <w:lvlJc w:val="left"/>
      <w:pPr>
        <w:ind w:left="720" w:hanging="360"/>
      </w:pPr>
      <w:rPr>
        <w:rFonts w:ascii="Tahoma" w:hAnsi="Tahoma" w:cs="Times New Roman"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C57AA4"/>
    <w:multiLevelType w:val="hybridMultilevel"/>
    <w:tmpl w:val="6B369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95544"/>
    <w:multiLevelType w:val="hybridMultilevel"/>
    <w:tmpl w:val="CA8C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B33F5"/>
    <w:multiLevelType w:val="hybridMultilevel"/>
    <w:tmpl w:val="DF20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B21053"/>
    <w:multiLevelType w:val="hybridMultilevel"/>
    <w:tmpl w:val="D410296E"/>
    <w:lvl w:ilvl="0" w:tplc="E3B2DA2C">
      <w:start w:val="1"/>
      <w:numFmt w:val="bullet"/>
      <w:lvlText w:val=""/>
      <w:lvlJc w:val="left"/>
      <w:pPr>
        <w:tabs>
          <w:tab w:val="num" w:pos="720"/>
        </w:tabs>
        <w:ind w:left="720" w:hanging="360"/>
      </w:pPr>
      <w:rPr>
        <w:rFonts w:ascii="Symbol" w:hAnsi="Symbol" w:hint="default"/>
        <w:sz w:val="20"/>
      </w:rPr>
    </w:lvl>
    <w:lvl w:ilvl="1" w:tplc="6D7CBADE" w:tentative="1">
      <w:start w:val="1"/>
      <w:numFmt w:val="bullet"/>
      <w:lvlText w:val=""/>
      <w:lvlJc w:val="left"/>
      <w:pPr>
        <w:tabs>
          <w:tab w:val="num" w:pos="1440"/>
        </w:tabs>
        <w:ind w:left="1440" w:hanging="360"/>
      </w:pPr>
      <w:rPr>
        <w:rFonts w:ascii="Symbol" w:hAnsi="Symbol" w:hint="default"/>
        <w:sz w:val="20"/>
      </w:rPr>
    </w:lvl>
    <w:lvl w:ilvl="2" w:tplc="707833E6" w:tentative="1">
      <w:start w:val="1"/>
      <w:numFmt w:val="bullet"/>
      <w:lvlText w:val=""/>
      <w:lvlJc w:val="left"/>
      <w:pPr>
        <w:tabs>
          <w:tab w:val="num" w:pos="2160"/>
        </w:tabs>
        <w:ind w:left="2160" w:hanging="360"/>
      </w:pPr>
      <w:rPr>
        <w:rFonts w:ascii="Symbol" w:hAnsi="Symbol" w:hint="default"/>
        <w:sz w:val="20"/>
      </w:rPr>
    </w:lvl>
    <w:lvl w:ilvl="3" w:tplc="8402BC42" w:tentative="1">
      <w:start w:val="1"/>
      <w:numFmt w:val="bullet"/>
      <w:lvlText w:val=""/>
      <w:lvlJc w:val="left"/>
      <w:pPr>
        <w:tabs>
          <w:tab w:val="num" w:pos="2880"/>
        </w:tabs>
        <w:ind w:left="2880" w:hanging="360"/>
      </w:pPr>
      <w:rPr>
        <w:rFonts w:ascii="Symbol" w:hAnsi="Symbol" w:hint="default"/>
        <w:sz w:val="20"/>
      </w:rPr>
    </w:lvl>
    <w:lvl w:ilvl="4" w:tplc="9EF6D2AC" w:tentative="1">
      <w:start w:val="1"/>
      <w:numFmt w:val="bullet"/>
      <w:lvlText w:val=""/>
      <w:lvlJc w:val="left"/>
      <w:pPr>
        <w:tabs>
          <w:tab w:val="num" w:pos="3600"/>
        </w:tabs>
        <w:ind w:left="3600" w:hanging="360"/>
      </w:pPr>
      <w:rPr>
        <w:rFonts w:ascii="Symbol" w:hAnsi="Symbol" w:hint="default"/>
        <w:sz w:val="20"/>
      </w:rPr>
    </w:lvl>
    <w:lvl w:ilvl="5" w:tplc="94029036" w:tentative="1">
      <w:start w:val="1"/>
      <w:numFmt w:val="bullet"/>
      <w:lvlText w:val=""/>
      <w:lvlJc w:val="left"/>
      <w:pPr>
        <w:tabs>
          <w:tab w:val="num" w:pos="4320"/>
        </w:tabs>
        <w:ind w:left="4320" w:hanging="360"/>
      </w:pPr>
      <w:rPr>
        <w:rFonts w:ascii="Symbol" w:hAnsi="Symbol" w:hint="default"/>
        <w:sz w:val="20"/>
      </w:rPr>
    </w:lvl>
    <w:lvl w:ilvl="6" w:tplc="0EC0621A" w:tentative="1">
      <w:start w:val="1"/>
      <w:numFmt w:val="bullet"/>
      <w:lvlText w:val=""/>
      <w:lvlJc w:val="left"/>
      <w:pPr>
        <w:tabs>
          <w:tab w:val="num" w:pos="5040"/>
        </w:tabs>
        <w:ind w:left="5040" w:hanging="360"/>
      </w:pPr>
      <w:rPr>
        <w:rFonts w:ascii="Symbol" w:hAnsi="Symbol" w:hint="default"/>
        <w:sz w:val="20"/>
      </w:rPr>
    </w:lvl>
    <w:lvl w:ilvl="7" w:tplc="00E82042" w:tentative="1">
      <w:start w:val="1"/>
      <w:numFmt w:val="bullet"/>
      <w:lvlText w:val=""/>
      <w:lvlJc w:val="left"/>
      <w:pPr>
        <w:tabs>
          <w:tab w:val="num" w:pos="5760"/>
        </w:tabs>
        <w:ind w:left="5760" w:hanging="360"/>
      </w:pPr>
      <w:rPr>
        <w:rFonts w:ascii="Symbol" w:hAnsi="Symbol" w:hint="default"/>
        <w:sz w:val="20"/>
      </w:rPr>
    </w:lvl>
    <w:lvl w:ilvl="8" w:tplc="DB72263A" w:tentative="1">
      <w:start w:val="1"/>
      <w:numFmt w:val="bullet"/>
      <w:lvlText w:val=""/>
      <w:lvlJc w:val="left"/>
      <w:pPr>
        <w:tabs>
          <w:tab w:val="num" w:pos="6480"/>
        </w:tabs>
        <w:ind w:left="6480" w:hanging="360"/>
      </w:pPr>
      <w:rPr>
        <w:rFonts w:ascii="Symbol" w:hAnsi="Symbol" w:hint="default"/>
        <w:sz w:val="20"/>
      </w:rPr>
    </w:lvl>
  </w:abstractNum>
  <w:num w:numId="1" w16cid:durableId="1491410655">
    <w:abstractNumId w:val="8"/>
  </w:num>
  <w:num w:numId="2" w16cid:durableId="2051415935">
    <w:abstractNumId w:val="5"/>
  </w:num>
  <w:num w:numId="3" w16cid:durableId="746925035">
    <w:abstractNumId w:val="10"/>
  </w:num>
  <w:num w:numId="4" w16cid:durableId="1861581654">
    <w:abstractNumId w:val="2"/>
  </w:num>
  <w:num w:numId="5" w16cid:durableId="133834876">
    <w:abstractNumId w:val="11"/>
  </w:num>
  <w:num w:numId="6" w16cid:durableId="561871132">
    <w:abstractNumId w:val="1"/>
  </w:num>
  <w:num w:numId="7" w16cid:durableId="934895607">
    <w:abstractNumId w:val="3"/>
  </w:num>
  <w:num w:numId="8" w16cid:durableId="496773605">
    <w:abstractNumId w:val="14"/>
  </w:num>
  <w:num w:numId="9" w16cid:durableId="770317800">
    <w:abstractNumId w:val="19"/>
  </w:num>
  <w:num w:numId="10" w16cid:durableId="415178078">
    <w:abstractNumId w:val="16"/>
  </w:num>
  <w:num w:numId="11" w16cid:durableId="1228222326">
    <w:abstractNumId w:val="20"/>
  </w:num>
  <w:num w:numId="12" w16cid:durableId="956520058">
    <w:abstractNumId w:val="7"/>
  </w:num>
  <w:num w:numId="13" w16cid:durableId="1033072120">
    <w:abstractNumId w:val="0"/>
  </w:num>
  <w:num w:numId="14" w16cid:durableId="2059891171">
    <w:abstractNumId w:val="17"/>
  </w:num>
  <w:num w:numId="15" w16cid:durableId="429396290">
    <w:abstractNumId w:val="4"/>
  </w:num>
  <w:num w:numId="16" w16cid:durableId="126550994">
    <w:abstractNumId w:val="13"/>
  </w:num>
  <w:num w:numId="17" w16cid:durableId="182132245">
    <w:abstractNumId w:val="15"/>
  </w:num>
  <w:num w:numId="18" w16cid:durableId="1862665001">
    <w:abstractNumId w:val="18"/>
  </w:num>
  <w:num w:numId="19" w16cid:durableId="10840649">
    <w:abstractNumId w:val="6"/>
  </w:num>
  <w:num w:numId="20" w16cid:durableId="1540707892">
    <w:abstractNumId w:val="12"/>
  </w:num>
  <w:num w:numId="21" w16cid:durableId="88899912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AB8"/>
    <w:rsid w:val="000040B1"/>
    <w:rsid w:val="00004B2A"/>
    <w:rsid w:val="00004E02"/>
    <w:rsid w:val="00011470"/>
    <w:rsid w:val="00031ED6"/>
    <w:rsid w:val="00033819"/>
    <w:rsid w:val="00044A0C"/>
    <w:rsid w:val="000458CD"/>
    <w:rsid w:val="000466F8"/>
    <w:rsid w:val="000644C2"/>
    <w:rsid w:val="00071952"/>
    <w:rsid w:val="000741F9"/>
    <w:rsid w:val="00080D17"/>
    <w:rsid w:val="000877CE"/>
    <w:rsid w:val="00097F7A"/>
    <w:rsid w:val="000A1F22"/>
    <w:rsid w:val="000B0588"/>
    <w:rsid w:val="000B348E"/>
    <w:rsid w:val="000B4FBC"/>
    <w:rsid w:val="000C3D6C"/>
    <w:rsid w:val="000F5AB8"/>
    <w:rsid w:val="000F6D3F"/>
    <w:rsid w:val="00113ECA"/>
    <w:rsid w:val="001146C5"/>
    <w:rsid w:val="0012190F"/>
    <w:rsid w:val="00121C67"/>
    <w:rsid w:val="00155FCB"/>
    <w:rsid w:val="00156502"/>
    <w:rsid w:val="00157572"/>
    <w:rsid w:val="00166D3C"/>
    <w:rsid w:val="00181F05"/>
    <w:rsid w:val="001826E5"/>
    <w:rsid w:val="0018432D"/>
    <w:rsid w:val="00190787"/>
    <w:rsid w:val="001A2CA6"/>
    <w:rsid w:val="001B0440"/>
    <w:rsid w:val="001B74AD"/>
    <w:rsid w:val="001E4001"/>
    <w:rsid w:val="001F7BDC"/>
    <w:rsid w:val="00205938"/>
    <w:rsid w:val="00207655"/>
    <w:rsid w:val="00212DA4"/>
    <w:rsid w:val="002228EE"/>
    <w:rsid w:val="002238E8"/>
    <w:rsid w:val="00226547"/>
    <w:rsid w:val="002361CA"/>
    <w:rsid w:val="00236ACE"/>
    <w:rsid w:val="002376B7"/>
    <w:rsid w:val="00240039"/>
    <w:rsid w:val="002444F2"/>
    <w:rsid w:val="00244AB6"/>
    <w:rsid w:val="00252282"/>
    <w:rsid w:val="002605BC"/>
    <w:rsid w:val="00277553"/>
    <w:rsid w:val="00283698"/>
    <w:rsid w:val="002A3B88"/>
    <w:rsid w:val="002A540E"/>
    <w:rsid w:val="002D160A"/>
    <w:rsid w:val="002E0539"/>
    <w:rsid w:val="002E43CD"/>
    <w:rsid w:val="002F2801"/>
    <w:rsid w:val="002F4D9F"/>
    <w:rsid w:val="002F59EF"/>
    <w:rsid w:val="00300B7E"/>
    <w:rsid w:val="003055ED"/>
    <w:rsid w:val="003124E2"/>
    <w:rsid w:val="00313B05"/>
    <w:rsid w:val="00320CF0"/>
    <w:rsid w:val="00325C16"/>
    <w:rsid w:val="00327DAE"/>
    <w:rsid w:val="00333729"/>
    <w:rsid w:val="003338B7"/>
    <w:rsid w:val="00333AFF"/>
    <w:rsid w:val="003438F6"/>
    <w:rsid w:val="00354B13"/>
    <w:rsid w:val="0036711E"/>
    <w:rsid w:val="00376DF2"/>
    <w:rsid w:val="00382478"/>
    <w:rsid w:val="00393649"/>
    <w:rsid w:val="00395166"/>
    <w:rsid w:val="003C2E2E"/>
    <w:rsid w:val="003C4098"/>
    <w:rsid w:val="003C4838"/>
    <w:rsid w:val="003E0364"/>
    <w:rsid w:val="003E6AAF"/>
    <w:rsid w:val="003E6E04"/>
    <w:rsid w:val="00400797"/>
    <w:rsid w:val="0040401B"/>
    <w:rsid w:val="00405B30"/>
    <w:rsid w:val="004151EC"/>
    <w:rsid w:val="004155A2"/>
    <w:rsid w:val="0041712E"/>
    <w:rsid w:val="004215F5"/>
    <w:rsid w:val="00421B57"/>
    <w:rsid w:val="00426522"/>
    <w:rsid w:val="00437742"/>
    <w:rsid w:val="00456A65"/>
    <w:rsid w:val="004625ED"/>
    <w:rsid w:val="00471B0E"/>
    <w:rsid w:val="00485263"/>
    <w:rsid w:val="00486E03"/>
    <w:rsid w:val="00492802"/>
    <w:rsid w:val="00496631"/>
    <w:rsid w:val="004B0801"/>
    <w:rsid w:val="004B1B2A"/>
    <w:rsid w:val="004C3652"/>
    <w:rsid w:val="004D64F1"/>
    <w:rsid w:val="004E173F"/>
    <w:rsid w:val="004E670B"/>
    <w:rsid w:val="004F0E76"/>
    <w:rsid w:val="004F3C46"/>
    <w:rsid w:val="0050169C"/>
    <w:rsid w:val="0050532D"/>
    <w:rsid w:val="00510142"/>
    <w:rsid w:val="005151CB"/>
    <w:rsid w:val="0051608E"/>
    <w:rsid w:val="005204B5"/>
    <w:rsid w:val="005205C5"/>
    <w:rsid w:val="00521604"/>
    <w:rsid w:val="005278A2"/>
    <w:rsid w:val="00531192"/>
    <w:rsid w:val="00541F93"/>
    <w:rsid w:val="005527F8"/>
    <w:rsid w:val="00553AFA"/>
    <w:rsid w:val="00555823"/>
    <w:rsid w:val="00561873"/>
    <w:rsid w:val="00562AD3"/>
    <w:rsid w:val="00564C22"/>
    <w:rsid w:val="00566A93"/>
    <w:rsid w:val="005823F1"/>
    <w:rsid w:val="00585831"/>
    <w:rsid w:val="00586D9D"/>
    <w:rsid w:val="00591CF3"/>
    <w:rsid w:val="005972EF"/>
    <w:rsid w:val="005A5D97"/>
    <w:rsid w:val="005B0FE9"/>
    <w:rsid w:val="005B5A28"/>
    <w:rsid w:val="005B6EA7"/>
    <w:rsid w:val="005B6F84"/>
    <w:rsid w:val="005E30AF"/>
    <w:rsid w:val="005F21FC"/>
    <w:rsid w:val="00604043"/>
    <w:rsid w:val="0060659C"/>
    <w:rsid w:val="00614597"/>
    <w:rsid w:val="006171AE"/>
    <w:rsid w:val="00621E83"/>
    <w:rsid w:val="00633D7D"/>
    <w:rsid w:val="0063616F"/>
    <w:rsid w:val="006366A6"/>
    <w:rsid w:val="00645F37"/>
    <w:rsid w:val="0065080D"/>
    <w:rsid w:val="006537A4"/>
    <w:rsid w:val="0066593E"/>
    <w:rsid w:val="00670F4A"/>
    <w:rsid w:val="0067124A"/>
    <w:rsid w:val="00683003"/>
    <w:rsid w:val="006850DC"/>
    <w:rsid w:val="0069300F"/>
    <w:rsid w:val="006A1888"/>
    <w:rsid w:val="006B09F7"/>
    <w:rsid w:val="006B10B1"/>
    <w:rsid w:val="006C2030"/>
    <w:rsid w:val="006C2BB6"/>
    <w:rsid w:val="006C344F"/>
    <w:rsid w:val="006D428A"/>
    <w:rsid w:val="006E10B4"/>
    <w:rsid w:val="006E2D77"/>
    <w:rsid w:val="006E59A1"/>
    <w:rsid w:val="006F24C4"/>
    <w:rsid w:val="006F31CE"/>
    <w:rsid w:val="006F5D8E"/>
    <w:rsid w:val="007043B0"/>
    <w:rsid w:val="0070672A"/>
    <w:rsid w:val="007069ED"/>
    <w:rsid w:val="007209D4"/>
    <w:rsid w:val="00727F7B"/>
    <w:rsid w:val="00730A31"/>
    <w:rsid w:val="00733F28"/>
    <w:rsid w:val="00746548"/>
    <w:rsid w:val="00752273"/>
    <w:rsid w:val="00764808"/>
    <w:rsid w:val="00772173"/>
    <w:rsid w:val="007744F6"/>
    <w:rsid w:val="007755D1"/>
    <w:rsid w:val="00777B30"/>
    <w:rsid w:val="00792A49"/>
    <w:rsid w:val="007A0B08"/>
    <w:rsid w:val="007A2542"/>
    <w:rsid w:val="007A523F"/>
    <w:rsid w:val="007B6021"/>
    <w:rsid w:val="007C5038"/>
    <w:rsid w:val="007C7208"/>
    <w:rsid w:val="007C7FFA"/>
    <w:rsid w:val="007D0914"/>
    <w:rsid w:val="007D3978"/>
    <w:rsid w:val="007D4D8C"/>
    <w:rsid w:val="007E3D3B"/>
    <w:rsid w:val="007F052C"/>
    <w:rsid w:val="00800D56"/>
    <w:rsid w:val="00804FB0"/>
    <w:rsid w:val="008062CE"/>
    <w:rsid w:val="00806ACD"/>
    <w:rsid w:val="00807892"/>
    <w:rsid w:val="008100BF"/>
    <w:rsid w:val="008178EB"/>
    <w:rsid w:val="0082207F"/>
    <w:rsid w:val="00826050"/>
    <w:rsid w:val="00826DA3"/>
    <w:rsid w:val="00826F78"/>
    <w:rsid w:val="008270A4"/>
    <w:rsid w:val="00831D6B"/>
    <w:rsid w:val="0083516C"/>
    <w:rsid w:val="00836B37"/>
    <w:rsid w:val="008377DC"/>
    <w:rsid w:val="00837C96"/>
    <w:rsid w:val="00844A9A"/>
    <w:rsid w:val="00844E8D"/>
    <w:rsid w:val="008544A9"/>
    <w:rsid w:val="008553A0"/>
    <w:rsid w:val="008716D4"/>
    <w:rsid w:val="008750C9"/>
    <w:rsid w:val="00882130"/>
    <w:rsid w:val="0088263E"/>
    <w:rsid w:val="0088411F"/>
    <w:rsid w:val="00894322"/>
    <w:rsid w:val="008A36E9"/>
    <w:rsid w:val="008A5784"/>
    <w:rsid w:val="008A72BC"/>
    <w:rsid w:val="008B0947"/>
    <w:rsid w:val="008B2464"/>
    <w:rsid w:val="008D19A6"/>
    <w:rsid w:val="008D3019"/>
    <w:rsid w:val="008E7685"/>
    <w:rsid w:val="008E7E30"/>
    <w:rsid w:val="008F1085"/>
    <w:rsid w:val="008F2FFE"/>
    <w:rsid w:val="008F6E14"/>
    <w:rsid w:val="00913868"/>
    <w:rsid w:val="00920BF5"/>
    <w:rsid w:val="0092206A"/>
    <w:rsid w:val="0092585A"/>
    <w:rsid w:val="009308B9"/>
    <w:rsid w:val="00933C94"/>
    <w:rsid w:val="00934921"/>
    <w:rsid w:val="00935A88"/>
    <w:rsid w:val="009362BE"/>
    <w:rsid w:val="00937761"/>
    <w:rsid w:val="0094017A"/>
    <w:rsid w:val="00946349"/>
    <w:rsid w:val="00946CBD"/>
    <w:rsid w:val="009477E7"/>
    <w:rsid w:val="0095167D"/>
    <w:rsid w:val="009527A4"/>
    <w:rsid w:val="00953087"/>
    <w:rsid w:val="00955ED9"/>
    <w:rsid w:val="00965900"/>
    <w:rsid w:val="009670E0"/>
    <w:rsid w:val="009829AE"/>
    <w:rsid w:val="009843ED"/>
    <w:rsid w:val="00986A90"/>
    <w:rsid w:val="0099352B"/>
    <w:rsid w:val="00995318"/>
    <w:rsid w:val="009A089A"/>
    <w:rsid w:val="009B0E4A"/>
    <w:rsid w:val="009B547F"/>
    <w:rsid w:val="009C19E8"/>
    <w:rsid w:val="009C1DD0"/>
    <w:rsid w:val="009D1C66"/>
    <w:rsid w:val="009E34A0"/>
    <w:rsid w:val="009E4D60"/>
    <w:rsid w:val="009E649D"/>
    <w:rsid w:val="009E7A76"/>
    <w:rsid w:val="009E7AE9"/>
    <w:rsid w:val="009F0FE4"/>
    <w:rsid w:val="009F32E2"/>
    <w:rsid w:val="009F3F0C"/>
    <w:rsid w:val="009F710C"/>
    <w:rsid w:val="00A030D3"/>
    <w:rsid w:val="00A26536"/>
    <w:rsid w:val="00A26580"/>
    <w:rsid w:val="00A3040B"/>
    <w:rsid w:val="00A3083E"/>
    <w:rsid w:val="00A30D9A"/>
    <w:rsid w:val="00A54A1D"/>
    <w:rsid w:val="00A55398"/>
    <w:rsid w:val="00A5798F"/>
    <w:rsid w:val="00A65D87"/>
    <w:rsid w:val="00A73DF9"/>
    <w:rsid w:val="00A846CB"/>
    <w:rsid w:val="00A86E76"/>
    <w:rsid w:val="00A936F8"/>
    <w:rsid w:val="00A94207"/>
    <w:rsid w:val="00AA3F9A"/>
    <w:rsid w:val="00AA5F37"/>
    <w:rsid w:val="00AB197B"/>
    <w:rsid w:val="00AB46DD"/>
    <w:rsid w:val="00AB4BDF"/>
    <w:rsid w:val="00AC2EC5"/>
    <w:rsid w:val="00AC7831"/>
    <w:rsid w:val="00AD33BE"/>
    <w:rsid w:val="00AE5EF8"/>
    <w:rsid w:val="00AF25E4"/>
    <w:rsid w:val="00AF4A90"/>
    <w:rsid w:val="00AF7DF9"/>
    <w:rsid w:val="00B01A0C"/>
    <w:rsid w:val="00B10710"/>
    <w:rsid w:val="00B11EE4"/>
    <w:rsid w:val="00B133F9"/>
    <w:rsid w:val="00B22BC8"/>
    <w:rsid w:val="00B23A41"/>
    <w:rsid w:val="00B26B67"/>
    <w:rsid w:val="00B5726C"/>
    <w:rsid w:val="00B640F1"/>
    <w:rsid w:val="00B679CC"/>
    <w:rsid w:val="00B7589B"/>
    <w:rsid w:val="00B77DD8"/>
    <w:rsid w:val="00B836D7"/>
    <w:rsid w:val="00B94608"/>
    <w:rsid w:val="00BA2649"/>
    <w:rsid w:val="00BA6284"/>
    <w:rsid w:val="00BA768A"/>
    <w:rsid w:val="00BB3C99"/>
    <w:rsid w:val="00BC2D33"/>
    <w:rsid w:val="00BD7DCC"/>
    <w:rsid w:val="00BE203C"/>
    <w:rsid w:val="00BE3291"/>
    <w:rsid w:val="00BF41CD"/>
    <w:rsid w:val="00BF73AE"/>
    <w:rsid w:val="00C12F41"/>
    <w:rsid w:val="00C13CD4"/>
    <w:rsid w:val="00C2540E"/>
    <w:rsid w:val="00C26ED1"/>
    <w:rsid w:val="00C27018"/>
    <w:rsid w:val="00C31990"/>
    <w:rsid w:val="00C377DE"/>
    <w:rsid w:val="00C457D4"/>
    <w:rsid w:val="00C538CE"/>
    <w:rsid w:val="00C70C50"/>
    <w:rsid w:val="00C822E5"/>
    <w:rsid w:val="00C85774"/>
    <w:rsid w:val="00C85E9C"/>
    <w:rsid w:val="00C8626D"/>
    <w:rsid w:val="00C96E56"/>
    <w:rsid w:val="00CA5E8B"/>
    <w:rsid w:val="00CA61C6"/>
    <w:rsid w:val="00CB063A"/>
    <w:rsid w:val="00CB0907"/>
    <w:rsid w:val="00CC3F19"/>
    <w:rsid w:val="00CC618C"/>
    <w:rsid w:val="00CC7539"/>
    <w:rsid w:val="00CC7CA4"/>
    <w:rsid w:val="00CD4247"/>
    <w:rsid w:val="00CD4BE8"/>
    <w:rsid w:val="00CE0321"/>
    <w:rsid w:val="00CE5192"/>
    <w:rsid w:val="00CF3319"/>
    <w:rsid w:val="00CF39C8"/>
    <w:rsid w:val="00D01BD6"/>
    <w:rsid w:val="00D053AA"/>
    <w:rsid w:val="00D07FDA"/>
    <w:rsid w:val="00D118F0"/>
    <w:rsid w:val="00D12D2E"/>
    <w:rsid w:val="00D141E6"/>
    <w:rsid w:val="00D27205"/>
    <w:rsid w:val="00D3394F"/>
    <w:rsid w:val="00D358D1"/>
    <w:rsid w:val="00D36DFC"/>
    <w:rsid w:val="00D578AA"/>
    <w:rsid w:val="00D6225A"/>
    <w:rsid w:val="00D625B5"/>
    <w:rsid w:val="00D746A2"/>
    <w:rsid w:val="00D74B09"/>
    <w:rsid w:val="00D74BE4"/>
    <w:rsid w:val="00D81C12"/>
    <w:rsid w:val="00D84671"/>
    <w:rsid w:val="00D857CA"/>
    <w:rsid w:val="00D95DD9"/>
    <w:rsid w:val="00DA1996"/>
    <w:rsid w:val="00DA1AC0"/>
    <w:rsid w:val="00DA34D9"/>
    <w:rsid w:val="00DA4002"/>
    <w:rsid w:val="00DB6C2B"/>
    <w:rsid w:val="00DC52F2"/>
    <w:rsid w:val="00DD2202"/>
    <w:rsid w:val="00DE5ABC"/>
    <w:rsid w:val="00DE6BDC"/>
    <w:rsid w:val="00DF4D39"/>
    <w:rsid w:val="00E03042"/>
    <w:rsid w:val="00E13098"/>
    <w:rsid w:val="00E17B77"/>
    <w:rsid w:val="00E32012"/>
    <w:rsid w:val="00E33707"/>
    <w:rsid w:val="00E40B92"/>
    <w:rsid w:val="00E50AA3"/>
    <w:rsid w:val="00E62A66"/>
    <w:rsid w:val="00E65E20"/>
    <w:rsid w:val="00E71FC3"/>
    <w:rsid w:val="00E7390E"/>
    <w:rsid w:val="00E908BD"/>
    <w:rsid w:val="00E9295C"/>
    <w:rsid w:val="00E95DCC"/>
    <w:rsid w:val="00E964A2"/>
    <w:rsid w:val="00E975D4"/>
    <w:rsid w:val="00EA1C6E"/>
    <w:rsid w:val="00EA6B4C"/>
    <w:rsid w:val="00EB2C2A"/>
    <w:rsid w:val="00EB78B5"/>
    <w:rsid w:val="00EB7EA5"/>
    <w:rsid w:val="00EC5ADF"/>
    <w:rsid w:val="00ED2ED6"/>
    <w:rsid w:val="00ED56DF"/>
    <w:rsid w:val="00EF73EC"/>
    <w:rsid w:val="00F01449"/>
    <w:rsid w:val="00F07832"/>
    <w:rsid w:val="00F079A4"/>
    <w:rsid w:val="00F23B29"/>
    <w:rsid w:val="00F23EB7"/>
    <w:rsid w:val="00F32818"/>
    <w:rsid w:val="00F40CBD"/>
    <w:rsid w:val="00F574D1"/>
    <w:rsid w:val="00F63270"/>
    <w:rsid w:val="00F777B9"/>
    <w:rsid w:val="00FA49BE"/>
    <w:rsid w:val="00FB1A14"/>
    <w:rsid w:val="00FB28BA"/>
    <w:rsid w:val="00FB7A3A"/>
    <w:rsid w:val="00FC736D"/>
    <w:rsid w:val="00FE0D1A"/>
    <w:rsid w:val="00FE2FAC"/>
    <w:rsid w:val="00FE68B3"/>
    <w:rsid w:val="00FE7254"/>
    <w:rsid w:val="09C1189C"/>
    <w:rsid w:val="0E1A42D4"/>
    <w:rsid w:val="34629FB9"/>
    <w:rsid w:val="35FE701A"/>
    <w:rsid w:val="465BE262"/>
    <w:rsid w:val="47CDED58"/>
    <w:rsid w:val="4C9A6E0F"/>
    <w:rsid w:val="5F26897E"/>
    <w:rsid w:val="639C4BD1"/>
    <w:rsid w:val="6EFB9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0CB3"/>
  <w15:docId w15:val="{246DFD63-DD2F-4310-AEDE-41FE7C9B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left" w:pos="397"/>
        <w:tab w:val="left" w:pos="624"/>
        <w:tab w:val="left" w:pos="851"/>
        <w:tab w:val="left" w:pos="1077"/>
        <w:tab w:val="left" w:pos="1304"/>
      </w:tabs>
      <w:spacing w:before="600" w:after="400"/>
      <w:outlineLvl w:val="0"/>
    </w:pPr>
    <w:rPr>
      <w:color w:val="93867A"/>
      <w:sz w:val="40"/>
      <w:szCs w:val="40"/>
    </w:rPr>
  </w:style>
  <w:style w:type="paragraph" w:styleId="Heading2">
    <w:name w:val="heading 2"/>
    <w:basedOn w:val="Normal"/>
    <w:next w:val="Normal"/>
    <w:pPr>
      <w:keepNext/>
      <w:tabs>
        <w:tab w:val="left" w:pos="510"/>
        <w:tab w:val="left" w:pos="680"/>
        <w:tab w:val="left" w:pos="851"/>
        <w:tab w:val="left" w:pos="1021"/>
      </w:tabs>
      <w:spacing w:before="300" w:after="140"/>
      <w:outlineLvl w:val="1"/>
    </w:pPr>
    <w:rPr>
      <w:color w:val="FF0000"/>
      <w:sz w:val="28"/>
      <w:szCs w:val="28"/>
    </w:rPr>
  </w:style>
  <w:style w:type="paragraph" w:styleId="Heading3">
    <w:name w:val="heading 3"/>
    <w:basedOn w:val="Normal"/>
    <w:next w:val="Normal"/>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000" w:after="300"/>
      <w:ind w:left="1588"/>
    </w:pPr>
    <w:rPr>
      <w:color w:val="93867A"/>
      <w:sz w:val="72"/>
      <w:szCs w:val="72"/>
    </w:rPr>
  </w:style>
  <w:style w:type="paragraph" w:styleId="Subtitle">
    <w:name w:val="Subtitle"/>
    <w:basedOn w:val="Normal"/>
    <w:next w:val="Normal"/>
    <w:pPr>
      <w:ind w:left="1588"/>
    </w:pPr>
    <w:rPr>
      <w:color w:val="FF0000"/>
      <w:sz w:val="28"/>
      <w:szCs w:val="28"/>
    </w:rPr>
  </w:style>
  <w:style w:type="table" w:customStyle="1" w:styleId="a">
    <w:basedOn w:val="TableNormal"/>
    <w:tblPr>
      <w:tblStyleRowBandSize w:val="1"/>
      <w:tblStyleColBandSize w:val="1"/>
      <w:tblCellMar>
        <w:top w:w="113" w:type="dxa"/>
        <w:left w:w="0" w:type="dxa"/>
        <w:bottom w:w="57" w:type="dxa"/>
        <w:right w:w="0" w:type="dxa"/>
      </w:tblCellMar>
    </w:tblPr>
  </w:style>
  <w:style w:type="table" w:customStyle="1" w:styleId="a0">
    <w:basedOn w:val="TableNormal"/>
    <w:tblPr>
      <w:tblStyleRowBandSize w:val="1"/>
      <w:tblStyleColBandSize w:val="1"/>
      <w:tblCellMar>
        <w:top w:w="113" w:type="dxa"/>
        <w:left w:w="0" w:type="dxa"/>
        <w:bottom w:w="57"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3394F"/>
    <w:rPr>
      <w:rFonts w:ascii="Tahoma" w:hAnsi="Tahoma" w:cs="Tahoma"/>
      <w:sz w:val="16"/>
      <w:szCs w:val="16"/>
    </w:rPr>
  </w:style>
  <w:style w:type="character" w:customStyle="1" w:styleId="BalloonTextChar">
    <w:name w:val="Balloon Text Char"/>
    <w:basedOn w:val="DefaultParagraphFont"/>
    <w:link w:val="BalloonText"/>
    <w:uiPriority w:val="99"/>
    <w:semiHidden/>
    <w:rsid w:val="00D3394F"/>
    <w:rPr>
      <w:rFonts w:ascii="Tahoma" w:hAnsi="Tahoma" w:cs="Tahoma"/>
      <w:sz w:val="16"/>
      <w:szCs w:val="16"/>
    </w:rPr>
  </w:style>
  <w:style w:type="character" w:styleId="CommentReference">
    <w:name w:val="annotation reference"/>
    <w:basedOn w:val="DefaultParagraphFont"/>
    <w:uiPriority w:val="99"/>
    <w:semiHidden/>
    <w:unhideWhenUsed/>
    <w:rsid w:val="008A5784"/>
    <w:rPr>
      <w:sz w:val="16"/>
      <w:szCs w:val="16"/>
    </w:rPr>
  </w:style>
  <w:style w:type="paragraph" w:styleId="CommentText">
    <w:name w:val="annotation text"/>
    <w:basedOn w:val="Normal"/>
    <w:link w:val="CommentTextChar"/>
    <w:uiPriority w:val="99"/>
    <w:unhideWhenUsed/>
    <w:rsid w:val="008A5784"/>
    <w:rPr>
      <w:sz w:val="20"/>
      <w:szCs w:val="20"/>
    </w:rPr>
  </w:style>
  <w:style w:type="character" w:customStyle="1" w:styleId="CommentTextChar">
    <w:name w:val="Comment Text Char"/>
    <w:basedOn w:val="DefaultParagraphFont"/>
    <w:link w:val="CommentText"/>
    <w:uiPriority w:val="99"/>
    <w:rsid w:val="008A5784"/>
    <w:rPr>
      <w:sz w:val="20"/>
      <w:szCs w:val="20"/>
    </w:rPr>
  </w:style>
  <w:style w:type="paragraph" w:styleId="CommentSubject">
    <w:name w:val="annotation subject"/>
    <w:basedOn w:val="CommentText"/>
    <w:next w:val="CommentText"/>
    <w:link w:val="CommentSubjectChar"/>
    <w:uiPriority w:val="99"/>
    <w:semiHidden/>
    <w:unhideWhenUsed/>
    <w:rsid w:val="008A5784"/>
    <w:rPr>
      <w:b/>
      <w:bCs/>
    </w:rPr>
  </w:style>
  <w:style w:type="character" w:customStyle="1" w:styleId="CommentSubjectChar">
    <w:name w:val="Comment Subject Char"/>
    <w:basedOn w:val="CommentTextChar"/>
    <w:link w:val="CommentSubject"/>
    <w:uiPriority w:val="99"/>
    <w:semiHidden/>
    <w:rsid w:val="008A5784"/>
    <w:rPr>
      <w:b/>
      <w:bCs/>
      <w:sz w:val="20"/>
      <w:szCs w:val="20"/>
    </w:rPr>
  </w:style>
  <w:style w:type="paragraph" w:styleId="ListParagraph">
    <w:name w:val="List Paragraph"/>
    <w:basedOn w:val="Normal"/>
    <w:uiPriority w:val="34"/>
    <w:qFormat/>
    <w:rsid w:val="00DA34D9"/>
    <w:pPr>
      <w:ind w:left="720"/>
      <w:contextualSpacing/>
    </w:pPr>
  </w:style>
  <w:style w:type="character" w:styleId="Hyperlink">
    <w:name w:val="Hyperlink"/>
    <w:basedOn w:val="DefaultParagraphFont"/>
    <w:uiPriority w:val="99"/>
    <w:semiHidden/>
    <w:unhideWhenUsed/>
    <w:rsid w:val="007C5038"/>
    <w:rPr>
      <w:color w:val="0000FF"/>
      <w:u w:val="single"/>
    </w:rPr>
  </w:style>
  <w:style w:type="paragraph" w:styleId="NormalWeb">
    <w:name w:val="Normal (Web)"/>
    <w:basedOn w:val="Normal"/>
    <w:uiPriority w:val="99"/>
    <w:unhideWhenUsed/>
    <w:rsid w:val="00A9420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Calibri" w:eastAsiaTheme="minorHAnsi" w:hAnsi="Calibri" w:cs="Calibri"/>
      <w:color w:val="auto"/>
    </w:rPr>
  </w:style>
  <w:style w:type="paragraph" w:styleId="Header">
    <w:name w:val="header"/>
    <w:basedOn w:val="Normal"/>
    <w:link w:val="HeaderChar"/>
    <w:uiPriority w:val="99"/>
    <w:semiHidden/>
    <w:unhideWhenUsed/>
    <w:rsid w:val="009F710C"/>
    <w:pPr>
      <w:tabs>
        <w:tab w:val="center" w:pos="4513"/>
        <w:tab w:val="right" w:pos="9026"/>
      </w:tabs>
    </w:pPr>
  </w:style>
  <w:style w:type="character" w:customStyle="1" w:styleId="HeaderChar">
    <w:name w:val="Header Char"/>
    <w:basedOn w:val="DefaultParagraphFont"/>
    <w:link w:val="Header"/>
    <w:uiPriority w:val="99"/>
    <w:semiHidden/>
    <w:rsid w:val="009F710C"/>
  </w:style>
  <w:style w:type="paragraph" w:styleId="Footer">
    <w:name w:val="footer"/>
    <w:basedOn w:val="Normal"/>
    <w:link w:val="FooterChar"/>
    <w:uiPriority w:val="99"/>
    <w:semiHidden/>
    <w:unhideWhenUsed/>
    <w:rsid w:val="009F710C"/>
    <w:pPr>
      <w:tabs>
        <w:tab w:val="center" w:pos="4513"/>
        <w:tab w:val="right" w:pos="9026"/>
      </w:tabs>
    </w:pPr>
  </w:style>
  <w:style w:type="character" w:customStyle="1" w:styleId="FooterChar">
    <w:name w:val="Footer Char"/>
    <w:basedOn w:val="DefaultParagraphFont"/>
    <w:link w:val="Footer"/>
    <w:uiPriority w:val="99"/>
    <w:semiHidden/>
    <w:rsid w:val="009F710C"/>
  </w:style>
  <w:style w:type="table" w:styleId="TableGrid">
    <w:name w:val="Table Grid"/>
    <w:basedOn w:val="TableNormal"/>
    <w:rsid w:val="00733F28"/>
    <w:pPr>
      <w:pBdr>
        <w:top w:val="none" w:sz="0" w:space="0" w:color="auto"/>
        <w:left w:val="none" w:sz="0" w:space="0" w:color="auto"/>
        <w:bottom w:val="none" w:sz="0" w:space="0" w:color="auto"/>
        <w:right w:val="none" w:sz="0" w:space="0" w:color="auto"/>
        <w:between w:val="none" w:sz="0" w:space="0" w:color="auto"/>
      </w:pBdr>
    </w:pPr>
    <w:rPr>
      <w:rFonts w:ascii="Times" w:eastAsia="Times" w:hAnsi="Times"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ListBullet">
    <w:name w:val="Box List Bullet"/>
    <w:basedOn w:val="Normal"/>
    <w:next w:val="Normal"/>
    <w:rsid w:val="00456A65"/>
    <w:pPr>
      <w:numPr>
        <w:numId w:val="3"/>
      </w:numPr>
      <w:pBdr>
        <w:top w:val="none" w:sz="0" w:space="0" w:color="auto"/>
        <w:left w:val="single" w:sz="6" w:space="11" w:color="C2B5A8"/>
        <w:bottom w:val="single" w:sz="6" w:space="11" w:color="C2B5A8"/>
        <w:right w:val="single" w:sz="6" w:space="11" w:color="C2B5A8"/>
        <w:between w:val="none" w:sz="0" w:space="0" w:color="auto"/>
      </w:pBdr>
      <w:shd w:val="clear" w:color="auto" w:fill="C2B5A8"/>
      <w:tabs>
        <w:tab w:val="clear" w:pos="360"/>
        <w:tab w:val="left" w:pos="454"/>
      </w:tabs>
      <w:suppressAutoHyphens/>
      <w:spacing w:after="100" w:line="280" w:lineRule="atLeast"/>
      <w:ind w:left="454" w:right="3141"/>
    </w:pPr>
    <w:rPr>
      <w:rFonts w:eastAsia="Times New Roman" w:cs="Times New Roman"/>
      <w:color w:val="auto"/>
      <w:sz w:val="20"/>
      <w:szCs w:val="20"/>
    </w:rPr>
  </w:style>
  <w:style w:type="paragraph" w:styleId="ListBullet">
    <w:name w:val="List Bullet"/>
    <w:basedOn w:val="Normal"/>
    <w:rsid w:val="00456A65"/>
    <w:pPr>
      <w:numPr>
        <w:numId w:val="4"/>
      </w:numPr>
      <w:pBdr>
        <w:top w:val="none" w:sz="0" w:space="0" w:color="auto"/>
        <w:left w:val="none" w:sz="0" w:space="0" w:color="auto"/>
        <w:bottom w:val="none" w:sz="0" w:space="0" w:color="auto"/>
        <w:right w:val="none" w:sz="0" w:space="0" w:color="auto"/>
        <w:between w:val="none" w:sz="0" w:space="0" w:color="auto"/>
      </w:pBdr>
      <w:tabs>
        <w:tab w:val="left" w:pos="567"/>
        <w:tab w:val="left" w:pos="794"/>
      </w:tabs>
      <w:suppressAutoHyphens/>
      <w:spacing w:after="140" w:line="300" w:lineRule="atLeast"/>
    </w:pPr>
    <w:rPr>
      <w:rFonts w:eastAsia="Times" w:cs="Times New Roman"/>
      <w:color w:val="auto"/>
      <w:szCs w:val="20"/>
    </w:rPr>
  </w:style>
  <w:style w:type="paragraph" w:styleId="NoSpacing">
    <w:name w:val="No Spacing"/>
    <w:uiPriority w:val="1"/>
    <w:qFormat/>
    <w:rsid w:val="00D6225A"/>
  </w:style>
  <w:style w:type="paragraph" w:styleId="BodyText">
    <w:name w:val="Body Text"/>
    <w:basedOn w:val="Normal"/>
    <w:link w:val="BodyTextChar"/>
    <w:rsid w:val="0099352B"/>
    <w:pPr>
      <w:pBdr>
        <w:top w:val="none" w:sz="0" w:space="0" w:color="auto"/>
        <w:left w:val="none" w:sz="0" w:space="0" w:color="auto"/>
        <w:bottom w:val="none" w:sz="0" w:space="0" w:color="auto"/>
        <w:right w:val="none" w:sz="0" w:space="0" w:color="auto"/>
        <w:between w:val="none" w:sz="0" w:space="0" w:color="auto"/>
      </w:pBdr>
      <w:tabs>
        <w:tab w:val="left" w:pos="340"/>
      </w:tabs>
      <w:suppressAutoHyphens/>
      <w:spacing w:after="140" w:line="300" w:lineRule="atLeast"/>
    </w:pPr>
    <w:rPr>
      <w:rFonts w:eastAsia="Times" w:cs="Times New Roman"/>
      <w:color w:val="auto"/>
      <w:szCs w:val="20"/>
    </w:rPr>
  </w:style>
  <w:style w:type="character" w:customStyle="1" w:styleId="BodyTextChar">
    <w:name w:val="Body Text Char"/>
    <w:basedOn w:val="DefaultParagraphFont"/>
    <w:link w:val="BodyText"/>
    <w:rsid w:val="0099352B"/>
    <w:rPr>
      <w:rFonts w:eastAsia="Times" w:cs="Times New Roman"/>
      <w:color w:val="auto"/>
      <w:szCs w:val="20"/>
    </w:rPr>
  </w:style>
  <w:style w:type="character" w:styleId="Emphasis">
    <w:name w:val="Emphasis"/>
    <w:basedOn w:val="DefaultParagraphFont"/>
    <w:qFormat/>
    <w:rsid w:val="0099352B"/>
    <w:rPr>
      <w:i/>
      <w:iCs/>
    </w:rPr>
  </w:style>
  <w:style w:type="character" w:customStyle="1" w:styleId="normaltextrun">
    <w:name w:val="normaltextrun"/>
    <w:basedOn w:val="DefaultParagraphFont"/>
    <w:rsid w:val="007A2542"/>
  </w:style>
  <w:style w:type="paragraph" w:customStyle="1" w:styleId="Standard">
    <w:name w:val="Standard"/>
    <w:rsid w:val="007A2542"/>
    <w:pPr>
      <w:pBdr>
        <w:top w:val="none" w:sz="0" w:space="0" w:color="auto"/>
        <w:left w:val="none" w:sz="0" w:space="0" w:color="auto"/>
        <w:bottom w:val="none" w:sz="0" w:space="0" w:color="auto"/>
        <w:right w:val="none" w:sz="0" w:space="0" w:color="auto"/>
        <w:between w:val="none" w:sz="0" w:space="0" w:color="auto"/>
      </w:pBdr>
      <w:suppressAutoHyphens/>
      <w:autoSpaceDN w:val="0"/>
    </w:pPr>
    <w:rPr>
      <w:rFonts w:ascii="Liberation Serif" w:eastAsia="Arial Unicode MS" w:hAnsi="Liberation Serif" w:cs="Arial Unicode MS"/>
      <w:color w:val="auto"/>
      <w:kern w:val="3"/>
      <w:sz w:val="24"/>
      <w:szCs w:val="24"/>
      <w:lang w:val="en-US" w:eastAsia="zh-CN" w:bidi="hi-IN"/>
    </w:rPr>
  </w:style>
  <w:style w:type="paragraph" w:styleId="TOC2">
    <w:name w:val="toc 2"/>
    <w:basedOn w:val="Normal"/>
    <w:next w:val="Normal"/>
    <w:autoRedefine/>
    <w:semiHidden/>
    <w:rsid w:val="003338B7"/>
    <w:pPr>
      <w:pBdr>
        <w:top w:val="none" w:sz="0" w:space="0" w:color="auto"/>
        <w:left w:val="none" w:sz="0" w:space="0" w:color="auto"/>
        <w:bottom w:val="none" w:sz="0" w:space="0" w:color="auto"/>
        <w:right w:val="none" w:sz="0" w:space="0" w:color="auto"/>
        <w:between w:val="none" w:sz="0" w:space="0" w:color="auto"/>
      </w:pBdr>
      <w:tabs>
        <w:tab w:val="left" w:pos="907"/>
        <w:tab w:val="right" w:leader="dot" w:pos="8715"/>
      </w:tabs>
      <w:suppressAutoHyphens/>
      <w:spacing w:line="300" w:lineRule="atLeast"/>
    </w:pPr>
    <w:rPr>
      <w:rFonts w:eastAsia="Times" w:cs="Times New Roman"/>
      <w:color w:val="auto"/>
      <w:szCs w:val="20"/>
    </w:rPr>
  </w:style>
  <w:style w:type="numbering" w:customStyle="1" w:styleId="WWNum1">
    <w:name w:val="WWNum1"/>
    <w:rsid w:val="00AF7DF9"/>
    <w:pPr>
      <w:numPr>
        <w:numId w:val="12"/>
      </w:numPr>
    </w:pPr>
  </w:style>
  <w:style w:type="paragraph" w:styleId="Revision">
    <w:name w:val="Revision"/>
    <w:hidden/>
    <w:uiPriority w:val="99"/>
    <w:semiHidden/>
    <w:rsid w:val="00A3083E"/>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834807">
      <w:bodyDiv w:val="1"/>
      <w:marLeft w:val="0"/>
      <w:marRight w:val="0"/>
      <w:marTop w:val="0"/>
      <w:marBottom w:val="0"/>
      <w:divBdr>
        <w:top w:val="none" w:sz="0" w:space="0" w:color="auto"/>
        <w:left w:val="none" w:sz="0" w:space="0" w:color="auto"/>
        <w:bottom w:val="none" w:sz="0" w:space="0" w:color="auto"/>
        <w:right w:val="none" w:sz="0" w:space="0" w:color="auto"/>
      </w:divBdr>
    </w:div>
    <w:div w:id="1036781366">
      <w:bodyDiv w:val="1"/>
      <w:marLeft w:val="0"/>
      <w:marRight w:val="0"/>
      <w:marTop w:val="0"/>
      <w:marBottom w:val="0"/>
      <w:divBdr>
        <w:top w:val="none" w:sz="0" w:space="0" w:color="auto"/>
        <w:left w:val="none" w:sz="0" w:space="0" w:color="auto"/>
        <w:bottom w:val="none" w:sz="0" w:space="0" w:color="auto"/>
        <w:right w:val="none" w:sz="0" w:space="0" w:color="auto"/>
      </w:divBdr>
    </w:div>
    <w:div w:id="1384719381">
      <w:bodyDiv w:val="1"/>
      <w:marLeft w:val="0"/>
      <w:marRight w:val="0"/>
      <w:marTop w:val="0"/>
      <w:marBottom w:val="0"/>
      <w:divBdr>
        <w:top w:val="none" w:sz="0" w:space="0" w:color="auto"/>
        <w:left w:val="none" w:sz="0" w:space="0" w:color="auto"/>
        <w:bottom w:val="none" w:sz="0" w:space="0" w:color="auto"/>
        <w:right w:val="none" w:sz="0" w:space="0" w:color="auto"/>
      </w:divBdr>
    </w:div>
    <w:div w:id="1420252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dcross.org.uk/principl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edcross.org.uk/About-us/Who-we-are/Our-valu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CD7DC1C6F85E4DABB69AB4DCB79283" ma:contentTypeVersion="14" ma:contentTypeDescription="Create a new document." ma:contentTypeScope="" ma:versionID="f58eaab3789bed0c810640b18ba7ac88">
  <xsd:schema xmlns:xsd="http://www.w3.org/2001/XMLSchema" xmlns:xs="http://www.w3.org/2001/XMLSchema" xmlns:p="http://schemas.microsoft.com/office/2006/metadata/properties" xmlns:ns2="97eaf0e7-218b-4b9e-9eb8-9485aa8eb3c4" xmlns:ns3="355e923e-3f70-44b4-82ed-35d6464aed8e" targetNamespace="http://schemas.microsoft.com/office/2006/metadata/properties" ma:root="true" ma:fieldsID="8f1ac358ca771edfce70fa6d7995de13" ns2:_="" ns3:_="">
    <xsd:import namespace="97eaf0e7-218b-4b9e-9eb8-9485aa8eb3c4"/>
    <xsd:import namespace="355e923e-3f70-44b4-82ed-35d6464aed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af0e7-218b-4b9e-9eb8-9485aa8eb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e923e-3f70-44b4-82ed-35d6464aed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49136-7720-4C75-A27B-799D289DB018}">
  <ds:schemaRefs>
    <ds:schemaRef ds:uri="http://schemas.microsoft.com/sharepoint/v3/contenttype/forms"/>
  </ds:schemaRefs>
</ds:datastoreItem>
</file>

<file path=customXml/itemProps2.xml><?xml version="1.0" encoding="utf-8"?>
<ds:datastoreItem xmlns:ds="http://schemas.openxmlformats.org/officeDocument/2006/customXml" ds:itemID="{CB7BC13B-6363-46C8-A81A-EFF2F632E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af0e7-218b-4b9e-9eb8-9485aa8eb3c4"/>
    <ds:schemaRef ds:uri="355e923e-3f70-44b4-82ed-35d6464ae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40013-92BA-4E36-97FC-E2DA040930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103525-20B8-4F64-8768-A74A311F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1367</Words>
  <Characters>7792</Characters>
  <Application>Microsoft Office Word</Application>
  <DocSecurity>0</DocSecurity>
  <Lines>64</Lines>
  <Paragraphs>18</Paragraphs>
  <ScaleCrop>false</ScaleCrop>
  <Company>British Red Cross</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Lyons</dc:creator>
  <cp:keywords/>
  <cp:lastModifiedBy>Jess Cross</cp:lastModifiedBy>
  <cp:revision>53</cp:revision>
  <cp:lastPrinted>2018-03-22T12:37:00Z</cp:lastPrinted>
  <dcterms:created xsi:type="dcterms:W3CDTF">2024-07-02T17:39:00Z</dcterms:created>
  <dcterms:modified xsi:type="dcterms:W3CDTF">2025-11-03T16:04:00Z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0x010100DACD7DC1C6F85E4DABB69AB4DCB79283</vt:lpwstr>
  </property>
</Properties>
</file>